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-2147483648" w:beforeAutospacing="0" w:after="0" w:afterLines="-2147483648" w:afterAutospacing="0" w:line="580" w:lineRule="exact"/>
        <w:jc w:val="center"/>
        <w:rPr>
          <w:rFonts w:hint="eastAsia" w:ascii="华文中宋" w:hAnsi="华文中宋" w:eastAsia="华文中宋"/>
          <w:b/>
          <w:bCs/>
          <w:szCs w:val="44"/>
          <w:highlight w:val="none"/>
        </w:rPr>
      </w:pPr>
      <w:r>
        <w:rPr>
          <w:rFonts w:hint="eastAsia" w:ascii="华文中宋" w:hAnsi="华文中宋" w:eastAsia="华文中宋"/>
          <w:b/>
          <w:bCs/>
          <w:szCs w:val="44"/>
          <w:highlight w:val="none"/>
        </w:rPr>
        <w:t>关于防范“征信修复”风险</w:t>
      </w:r>
    </w:p>
    <w:p>
      <w:pPr>
        <w:pStyle w:val="2"/>
        <w:spacing w:before="0" w:beforeLines="-2147483648" w:beforeAutospacing="0" w:after="0" w:afterLines="-2147483648" w:afterAutospacing="0" w:line="580" w:lineRule="exact"/>
        <w:jc w:val="center"/>
        <w:rPr>
          <w:rFonts w:hint="eastAsia" w:ascii="华文中宋" w:hAnsi="华文中宋" w:eastAsia="华文中宋"/>
          <w:b/>
          <w:bCs/>
          <w:szCs w:val="44"/>
          <w:highlight w:val="none"/>
        </w:rPr>
      </w:pPr>
      <w:r>
        <w:rPr>
          <w:rFonts w:hint="eastAsia" w:ascii="华文中宋" w:hAnsi="华文中宋" w:eastAsia="华文中宋"/>
          <w:b/>
          <w:bCs/>
          <w:szCs w:val="44"/>
          <w:highlight w:val="none"/>
        </w:rPr>
        <w:t>维护健康稳定金融秩序的提示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期,市场上出现乱办征信.假借征信名义进行虚假宣传、以“征信修复”“征信铲单”“征信洗白”(以下简称“征信修复”)等名义开办业务非法牟利,通过非法代理异议、投诉收集消费者个人隐私信息等市场乱象,严重侵害人民群众切实利益,影响金融市场秩序。为遏制上述“征信修复”乱象,防范相关风险,维护金融消费者合法权益,优化健康稳定金融秩序,现就有关事项提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-、警惕“征信修复”乱象风险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征信修复”代理机构或个人利用互联网论坛、朋友圈、社交平台等传播领域招揽生意,诱导消费者委托其办理“征信修复”，并以“征信修复”名义要求提供个人身份证件、联系方式、银行卡等个人敏感信息，教唆公众无视合同约定、捏造事实、伪造材料，用“不可抗力”或“非恶意逾期”理由向金融机构和监管部门提出无理诉求,企图修改不良信息。上述行为可能导致消费者个人信息被恶意使用、泄露或买卖风险,危害人身及财产安全,甚至可能存在违法行为,引发消费者本人承担法律责任。主要表现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(一)征信修复洗白诈骗。“征信修复师”教唆或帮助个人捏造事实,甚至伪造材料,运用虚假材料等非法手段向金融机构进行恶意投诉,企图修改不良信息,修改失败后不退款或失联。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(二)假查询渠道诈骗。运用非官方渠道提供征信查询。通常以假网站.假链接.公众号、APP为入口诱导信用报告查询或支付费用进行信用报告查询,以骗取个人信息和资金。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(三)注销贷款诈骗。冒充金融机构工作人员,声称当事人曾注册、办理过贷款,如不注销或还清贷款将影响征信记录,诱导当.事人转账汇款以骗取资金。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(四)账户异常诈骗。冒充客服,告知账户出现异常,如不及时注销账户会影响个人征信记录,实则诱导当事人在假网站、假平台进行操作后盗用个人信息申请网贷以骗取资金。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(五)征信加盟代理诈骗。以征信市场需求量大,有前(钱)景为理由,诱导用代理.加盟方式开办征信相关业务,实则为骗取代理.加盟费用。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(六)征信培训考证诈骗。以培养征信修复和信用修复专业人才为口号,谎称教授征信.信用修复技巧或提供征信修复师、征信管理师的培训、考证服务,实则为骗取高额费用或个人信息。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二、树立依法维权意识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信领域不存在“征信修复”的概念，按照《征信业管理条例》规定,“征信机构对个人不良信息的保存期限,自不良行为或事件终止之日起为5年;超过5年的,应当予以删除”。任何机构均无权随意修改.删除信用报告中展示无误的信息。社会上关于花钱可以修复征信的说法均属于虚假宣传,消费者应警惕“征信修复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陷阱,对于“有偿代理征信投诉”“花钱洗白征信”勿轻信、勿传播.尤其应拒绝参与编造理由、伪造证据、提供虚假信息等非法行为信息主体认为信用报告.上出现错误.遗漏的,应通过金融机构、监管部门等公布的官方渠道反映诉求。特别提示:通过官方渠道提出诉求的,受理机构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三、树立理性的消费理念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大消费者应当树立正确、理性的消费投资理念,保持良好的信用记录,一是保持良好的信用习惯,按时足额还款;二是日常要注意量入为出、合理借贷,不过度负债;三是若出现不良信息，要及时足额还款,终止不良行为,避免再次逾期;四是重要证件不外借,避免出现冒名贷款风险;五是要定期查询信用报告,及时了解、核实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四、提供优质高效服务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融机构应完善消费者权益保护机制建设，畅通征信投诉渠道，强化投诉管理,依法合规处理群众投诉,有效提升客户满意度。同时,应强化征信知识宣传力度,做好群众业务咨询、解释说明等工作,提高人民群众对征信的认知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五、维护健康稳定金融秩序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金融机构.消费者及有关部门应坚决抵制“征信修复”等违法行为,积极与人民银行、发展改革、市场监管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网信等部门沟通协调,形成合力,对“征信修复”的不法行为进行严厉打击。发现“征信修复"的组织或个人涉嫌违法犯罪行为的线索时,应及时反映至人民银行、市场监管部门和公安机关，并配合做好取证调查工作。广大消费者应严格遵守国家法律法规,拒绝参与“征信修复”行为,提高自我保护意识,保障个人人身及财产安全,通过正规渠道维护自身权益,共同维护健康发展的金融市场秩序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IyMjE4NjdkYjczM2ExN2NhOWQ0YmUyOTk3YWYifQ=="/>
  </w:docVars>
  <w:rsids>
    <w:rsidRoot w:val="00000000"/>
    <w:rsid w:val="0F5343E9"/>
    <w:rsid w:val="106C2D6C"/>
    <w:rsid w:val="36606B98"/>
    <w:rsid w:val="74A6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1693</Words>
  <Characters>1695</Characters>
  <Lines>0</Lines>
  <Paragraphs>0</Paragraphs>
  <TotalTime>7</TotalTime>
  <ScaleCrop>false</ScaleCrop>
  <LinksUpToDate>false</LinksUpToDate>
  <CharactersWithSpaces>1695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2023-03-07T00:22:00Z</dcterms:created>
  <dc:creator>Administrator</dc:creator>
  <cp:lastModifiedBy>414_Alex</cp:lastModifiedBy>
  <dcterms:modified xsi:type="dcterms:W3CDTF">2023-06-13T10:35:32Z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CC00614038164C22B35967C39F7D8854</vt:lpwstr>
  </property>
</Properties>
</file>