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rPr>
      </w:pPr>
      <w:r>
        <w:rPr>
          <w:rFonts w:hint="eastAsia" w:ascii="方正小标宋_gbk" w:hAnsi="方正小标宋_gbk" w:eastAsia="方正小标宋_gbk" w:cs="方正小标宋_gbk"/>
          <w:i w:val="0"/>
          <w:iCs w:val="0"/>
          <w:caps w:val="0"/>
          <w:color w:val="auto"/>
          <w:spacing w:val="0"/>
          <w:sz w:val="44"/>
          <w:szCs w:val="44"/>
          <w:shd w:val="clear"/>
        </w:rPr>
        <w:t>失信行为纠正后的信用信息修复管理办法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rPr>
      </w:pPr>
      <w:r>
        <w:rPr>
          <w:rFonts w:hint="eastAsia" w:ascii="方正小标宋_gbk" w:hAnsi="方正小标宋_gbk" w:eastAsia="方正小标宋_gbk" w:cs="方正小标宋_gbk"/>
          <w:i w:val="0"/>
          <w:iCs w:val="0"/>
          <w:caps w:val="0"/>
          <w:color w:val="auto"/>
          <w:spacing w:val="0"/>
          <w:sz w:val="44"/>
          <w:szCs w:val="44"/>
          <w:shd w:val="clear"/>
        </w:rPr>
        <w:t>（试行）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黑体" w:hAnsi="宋体" w:eastAsia="黑体" w:cs="黑体"/>
          <w:i w:val="0"/>
          <w:iCs w:val="0"/>
          <w:caps w:val="0"/>
          <w:color w:val="auto"/>
          <w:spacing w:val="0"/>
          <w:sz w:val="32"/>
          <w:szCs w:val="32"/>
          <w:shd w:val="clear"/>
        </w:rPr>
      </w:pPr>
      <w:r>
        <w:rPr>
          <w:rFonts w:hint="eastAsia" w:ascii="黑体" w:hAnsi="宋体" w:eastAsia="黑体" w:cs="黑体"/>
          <w:i w:val="0"/>
          <w:iCs w:val="0"/>
          <w:caps w:val="0"/>
          <w:color w:val="auto"/>
          <w:spacing w:val="0"/>
          <w:sz w:val="32"/>
          <w:szCs w:val="32"/>
          <w:shd w:val="clear"/>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为规范信用信息修复工作，维护信用主体合法权益，进一步提升社会信用体系建设法治化、规范化水平，根据《中共中央办公厅 国务院办公厅印发〈关于推进社会信用体系建设高质量发展促进形成新发展格局的意见〉的通知》、《国务院关于建立完善守信联合激励和失信联合惩戒制度加快推进社会诚信建设的指导意见》、《国务院办公厅关于加快推进社会信用体系建设构建以信用为基础的新型监管机制的指导意见》、《国务院办公厅关于进一步完善失信约束制度构建诚信建设长效机制的指导意见》要求，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信用主体依法享有信用信息修复的权利。除法律、法规和党中央、国务院政策文件明确规定不可修复的情形外，满足相关条件的信用主体均可按要求申请信用信息修复。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第三条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本办法所称的信用信息修复，是指信用主体为积极改善自身信用状况，在纠正失信行为、履行相关义务后，向认定失信行为的单位（以下简称“认定单位”）或者归集失信信息的信用平台网站的运行机构（以下简称“归集机构”）提出申请，由认定单位或者归集机构按照有关规定，移除或终止公示失信信息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本办法所称的公示，是指归集机构整合相关信用信息并记于信用主体名下后，对依法可公开的信息在信用网站进行集中统一公示。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本办法所称的失信信息，是指全国公共信用信息基础目录和地方公共信用信息补充目录中所列的对信用主体信用状况具有负面影响的信息，包括严重失信主体名单信息、行政处罚信息和其他失信信息。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本办法所称的严重失信主体名单，是指以法律、法规或党中央、国务院政策文件为依据设列的严重失信主体名单。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全国信用信息共享平台、“信用中国”网站以及地方信用信息共享平台和信用网站（以下统称“信用平台网站”）开展信用信息修复活动，适用本办法。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有关行业主管（监管）部门建立的信用信息系统开展信用信息修复，可参照本办法执行。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法律、法规、部门规章和党中央、国务院文件对信用信息公示和修复另有规定的，从其规定。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第六条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国家发展和改革委员会负责统筹协调指导信用信息修复工作。地方各级人民政府社会信用体系建设牵头部门负责统筹协调指导辖区内信用信息修复工作。各有关部门和单位按职责分工做好信用信息修复相关工作。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黑体" w:hAnsi="宋体" w:eastAsia="黑体" w:cs="黑体"/>
          <w:i w:val="0"/>
          <w:iCs w:val="0"/>
          <w:caps w:val="0"/>
          <w:color w:val="auto"/>
          <w:spacing w:val="0"/>
          <w:sz w:val="32"/>
          <w:szCs w:val="32"/>
          <w:shd w:val="clear"/>
        </w:rPr>
      </w:pPr>
      <w:r>
        <w:rPr>
          <w:rFonts w:hint="eastAsia" w:ascii="黑体" w:hAnsi="宋体" w:eastAsia="黑体" w:cs="黑体"/>
          <w:i w:val="0"/>
          <w:iCs w:val="0"/>
          <w:caps w:val="0"/>
          <w:color w:val="auto"/>
          <w:spacing w:val="0"/>
          <w:sz w:val="32"/>
          <w:szCs w:val="32"/>
          <w:shd w:val="clear"/>
        </w:rPr>
        <w:t>第二章　信用信息修复的主要方式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信用信息修复的方式包括移出严重失信主体名单、终止公示行政处罚信息和修复其他失信信息。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第八条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移出严重失信主体名单，是指认定单位按照有关规定，将信用主体从有关严重失信主体名单中移出。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第九条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终止公示行政处罚信息，是指归集机构按照有关规定，对正在信用网站上公示的信用主体有关行政处罚信息终止公示。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修复其他失信信息，按照认定单位有关规定执行。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依据法律、法规、部门规章建立信用信息修复制度的，由认定单位受理相关修复申请。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尚未建立信用信息修复制度的领域，由国家公共信用信息中心受理修复申请。国家公共信用信息中心作出决定后，在全国信用信息共享平台和“信用中国”网站更新相关信息。地方各级信用平台网站的运行机构配合国家公共信用信息中心做好信用信息修复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黑体" w:hAnsi="宋体" w:eastAsia="黑体" w:cs="黑体"/>
          <w:i w:val="0"/>
          <w:iCs w:val="0"/>
          <w:caps w:val="0"/>
          <w:color w:val="auto"/>
          <w:spacing w:val="0"/>
          <w:sz w:val="32"/>
          <w:szCs w:val="32"/>
          <w:shd w:val="clear"/>
        </w:rPr>
      </w:pPr>
      <w:r>
        <w:rPr>
          <w:rFonts w:hint="eastAsia" w:ascii="黑体" w:hAnsi="宋体" w:eastAsia="黑体" w:cs="黑体"/>
          <w:i w:val="0"/>
          <w:iCs w:val="0"/>
          <w:caps w:val="0"/>
          <w:color w:val="auto"/>
          <w:spacing w:val="0"/>
          <w:sz w:val="32"/>
          <w:szCs w:val="32"/>
          <w:shd w:val="clear"/>
        </w:rPr>
        <w:t>第三章　严重失信主体名单信息的修复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移出严重失信主体名单的申请由认定单位负责受理。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认定单位应当严格按照已建立的严重失信主体名单制度规定，审核决定是否同意将信用主体移出名单。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“信用中国”网站自收到认定单位共享的移出名单之日起三个工作日内终止公示严重失信主体名单信息。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黑体" w:hAnsi="宋体" w:eastAsia="黑体" w:cs="黑体"/>
          <w:i w:val="0"/>
          <w:iCs w:val="0"/>
          <w:caps w:val="0"/>
          <w:color w:val="auto"/>
          <w:spacing w:val="0"/>
          <w:sz w:val="32"/>
          <w:szCs w:val="32"/>
          <w:shd w:val="clear"/>
        </w:rPr>
      </w:pPr>
      <w:r>
        <w:rPr>
          <w:rFonts w:hint="eastAsia" w:ascii="黑体" w:hAnsi="宋体" w:eastAsia="黑体" w:cs="黑体"/>
          <w:i w:val="0"/>
          <w:iCs w:val="0"/>
          <w:caps w:val="0"/>
          <w:color w:val="auto"/>
          <w:spacing w:val="0"/>
          <w:sz w:val="32"/>
          <w:szCs w:val="32"/>
          <w:shd w:val="clear"/>
        </w:rPr>
        <w:t>第四章　行政处罚公示信息的修复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以简易程序作出的对法人和非法人组织的行政处罚信息，信用平台网站不进行归集和公示。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以普通程序作出的对法人和非法人组织的行政处罚信息，信用平台网站应当进行归集和公示。被处以警告、通报批评的行政处罚信息，不予公示。其他行政处罚信息最短公示期为三个月，最长公示期为三年，其中涉及食品、药品、特种设备、安全生产、消防领域行政处罚信息最短公示期一年。最短公示期届满后，方可按规定申请提前终止公示。最长公示期届满后，相关信息自动停止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前款规定的行政处罚信息，同一行政处罚决定涉及多种处罚类型的，其公示期限以期限最长的类型为准。行政处罚信息的公示期限起点以行政处罚作出时间为准。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对自然人的行政处罚信息，信用平台网站原则上不公示。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法人和非法人组织对行政处罚决定不服，申请行政复议或提起行政诉讼的，相关程序终结前，除行政复议机关或人民法院认定需要停止执行的，相关行政处罚信息不暂停公示。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行政复议或行政诉讼程序终结后，行政处罚被依法撤销或变更的，原处罚机关应当及时将结果报送信用平台网站。信用平台网站应当自收到相关信息之日起三个工作日内撤销或修改相关信息。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法人和非法人组织认为信用平台网站对其行政处罚信息的公示内容有误、公示期限不符合规定或者行政处罚决定被依法撤销或变更的，可以向国家公共信用信息中心提出申诉。经核实符合申诉条件的，申诉结果应在七个工作日内反馈，信用平台网站应当及时更新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提前终止公示对法人和非法人组织的行政处罚信息，应当同时满足以下条件：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（一）完全履行行政处罚决定规定的义务，纠正违法行为；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（二）达到最短公示期限；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（三）公开作出信用承诺。承诺内容应包括所提交材料真实有效，并明确愿意承担违反承诺的相应责任。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法人和非法人组织申请提前终止公示行政处罚信息，应当通过“信用中国”网站向国家公共信用信息中心提出申请，并提交以下材料：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（一）行政处罚机关出具的说明行政处罚决定书明确的责任义务已履行完毕的意见，或者其他可说明相关责任义务已履行完毕的材料；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（二）信用承诺书。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国家公共信用信息中心收到提前终止法人和非法人组织行政处罚信息公示的申请后，应当对申请材料进行形式审查，材料齐全且符合要求的，予以受理；材料不齐全或者不符合要求的，应当在三个工作日内一次性告知信用主体予以补正，补正后符合要求的，予以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国家公共信用信息中心应当自受理之日起七个工作日内确定是否可以提前终止公示；对不予提前终止公示的，应当说明理由。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法律、法规对相关违法违规行为规定了附带期限的惩戒措施的，在相关期限届满前，行政处罚信息不得提前终止公示。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黑体" w:hAnsi="宋体" w:eastAsia="黑体" w:cs="黑体"/>
          <w:i w:val="0"/>
          <w:iCs w:val="0"/>
          <w:caps w:val="0"/>
          <w:color w:val="auto"/>
          <w:spacing w:val="0"/>
          <w:sz w:val="32"/>
          <w:szCs w:val="32"/>
          <w:shd w:val="clear"/>
        </w:rPr>
      </w:pPr>
      <w:r>
        <w:rPr>
          <w:rFonts w:hint="eastAsia" w:ascii="黑体" w:hAnsi="宋体" w:eastAsia="黑体" w:cs="黑体"/>
          <w:i w:val="0"/>
          <w:iCs w:val="0"/>
          <w:caps w:val="0"/>
          <w:color w:val="auto"/>
          <w:spacing w:val="0"/>
          <w:sz w:val="32"/>
          <w:szCs w:val="32"/>
          <w:shd w:val="clear"/>
        </w:rPr>
        <w:t>第五章　信用信息修复的协同联动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国家公共信用信息中心应当保障信用信息修复申请受理、审核确认、信息处理等流程线上运行。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地方信用平台网站运行机构应当配合国家公共信用信息中心做好工作协同和信息同步。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信用平台网站与认定单位、国家企业信用信息公示系统、有关行业主管（监管）部门信用信息系统建立信用信息修复信息共享机制。信用平台网站应当自收到信用信息修复信息之日起三个工作日内更新公示信息。信用平台网站应当在作出信用信息修复决定之日起三个工作日内将修复信息共享至认定单位和相关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从“信用中国”网站获取失信信息的第三方信用服务机构，应当建立信息更新机制，确保与“信用中国”网站保持一致。信息不一致的，以“信用中国”网站信息为准。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国家公共信用信息中心应当对第三方信用服务机构信息更新情况进行监督检查，对不及时更新修复信息的机构，可以暂停或者取消向其共享信息。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黑体" w:hAnsi="宋体" w:eastAsia="黑体" w:cs="黑体"/>
          <w:i w:val="0"/>
          <w:iCs w:val="0"/>
          <w:caps w:val="0"/>
          <w:color w:val="auto"/>
          <w:spacing w:val="0"/>
          <w:sz w:val="32"/>
          <w:szCs w:val="32"/>
          <w:shd w:val="clear"/>
        </w:rPr>
      </w:pPr>
      <w:r>
        <w:rPr>
          <w:rFonts w:hint="eastAsia" w:ascii="黑体" w:hAnsi="宋体" w:eastAsia="黑体" w:cs="黑体"/>
          <w:i w:val="0"/>
          <w:iCs w:val="0"/>
          <w:caps w:val="0"/>
          <w:color w:val="auto"/>
          <w:spacing w:val="0"/>
          <w:sz w:val="32"/>
          <w:szCs w:val="32"/>
          <w:shd w:val="clear"/>
        </w:rPr>
        <w:t>第六章　信用信息修复的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黑体" w:hAnsi="宋体" w:eastAsia="黑体" w:cs="黑体"/>
          <w:i w:val="0"/>
          <w:iCs w:val="0"/>
          <w:caps w:val="0"/>
          <w:color w:val="auto"/>
          <w:spacing w:val="0"/>
          <w:sz w:val="32"/>
          <w:szCs w:val="32"/>
          <w:shd w:val="clear"/>
        </w:rPr>
      </w:pPr>
      <w:r>
        <w:rPr>
          <w:rFonts w:hint="eastAsia" w:ascii="黑体" w:hAnsi="宋体" w:eastAsia="黑体" w:cs="黑体"/>
          <w:i w:val="0"/>
          <w:iCs w:val="0"/>
          <w:caps w:val="0"/>
          <w:color w:val="auto"/>
          <w:spacing w:val="0"/>
          <w:sz w:val="32"/>
          <w:szCs w:val="32"/>
          <w:shd w:val="clear"/>
        </w:rPr>
        <w:t>监督管理与诚信教育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信用主体申请信用信息修复应当秉持诚实守信原则，如有提供虚假材料、信用承诺严重不实或被行政机关认定为故意不履行承诺等行为，由受理申请的单位记入信用记录，纳入全国信用信息共享平台，与认定单位及时共享，相关信用记录在“信用中国”网站公示三年并不得提前终止公示，三年内不得在信用平台网站申请信用信息修复；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国家公共信用信息中心不得以任何形式向申请修复的信用主体收取费用。有不按规定办理信用信息修复、直接或变相向信用主体收取费用行为的，依法依规追究相关单位和人员责任。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国家发展和改革委员会、县级及以上地方人民政府社会信用体系建设牵头部门应当会同有关部门加强对信用信息修复工作的督促指导，发现问题及时责令改正。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第三十条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充分发挥有关部门、行业协会商会、第三方信用服务机构、专家学者、新闻媒体等作用，及时阐释和解读信用信息修复政策。鼓励开展各类诚信宣传教育，营造良好舆论环境。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eastAsia" w:ascii="黑体" w:hAnsi="宋体" w:eastAsia="黑体" w:cs="黑体"/>
          <w:i w:val="0"/>
          <w:iCs w:val="0"/>
          <w:caps w:val="0"/>
          <w:color w:val="auto"/>
          <w:spacing w:val="0"/>
          <w:sz w:val="32"/>
          <w:szCs w:val="32"/>
          <w:shd w:val="clear"/>
        </w:rPr>
      </w:pPr>
      <w:bookmarkStart w:id="0" w:name="_GoBack"/>
      <w:r>
        <w:rPr>
          <w:rFonts w:hint="eastAsia" w:ascii="黑体" w:hAnsi="宋体" w:eastAsia="黑体" w:cs="黑体"/>
          <w:i w:val="0"/>
          <w:iCs w:val="0"/>
          <w:caps w:val="0"/>
          <w:color w:val="auto"/>
          <w:spacing w:val="0"/>
          <w:sz w:val="32"/>
          <w:szCs w:val="32"/>
          <w:shd w:val="clear"/>
        </w:rPr>
        <w:t>第七章　附　　则</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第三十一条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本办法由国家发展和改革委员会负责解释。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第三十二条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本办法自2023年5月1日起施行。涉及信用平台网站的信用信息修复相关规定，凡与本办法不一致的停止执行</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NTIyMjE4NjdkYjczM2ExN2NhOWQ0YmUyOTk3YWYifQ=="/>
  </w:docVars>
  <w:rsids>
    <w:rsidRoot w:val="00000000"/>
    <w:rsid w:val="156A09DA"/>
    <w:rsid w:val="3660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2023-03-07T00:22:00Z</dcterms:created>
  <dc:creator>Administrator</dc:creator>
  <cp:lastModifiedBy>414_Alex</cp:lastModifiedBy>
  <dcterms:modified xsi:type="dcterms:W3CDTF">2023-06-13T09:47:12Z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CC00614038164C22B35967C39F7D8854</vt:lpwstr>
  </property>
</Properties>
</file>