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08FE6">
      <w:pPr>
        <w:jc w:val="left"/>
        <w:rPr>
          <w:rFonts w:hint="eastAsia" w:ascii="Tahoma" w:hAnsi="Tahoma" w:eastAsia="宋体" w:cs="Tahoma"/>
          <w:b/>
          <w:bCs/>
          <w:kern w:val="36"/>
          <w:sz w:val="36"/>
          <w:szCs w:val="36"/>
          <w:lang w:val="en-US" w:eastAsia="zh-CN"/>
        </w:rPr>
      </w:pPr>
      <w:r>
        <w:rPr>
          <w:rFonts w:hint="eastAsia" w:ascii="Tahoma" w:hAnsi="Tahoma" w:cs="Tahoma"/>
          <w:b/>
          <w:bCs/>
          <w:kern w:val="36"/>
          <w:sz w:val="36"/>
          <w:szCs w:val="36"/>
          <w:lang w:val="en-US" w:eastAsia="zh-CN"/>
        </w:rPr>
        <w:t>附件</w:t>
      </w:r>
    </w:p>
    <w:p w14:paraId="64B97786">
      <w:pPr>
        <w:jc w:val="center"/>
        <w:rPr>
          <w:rFonts w:ascii="Tahoma" w:hAnsi="Tahoma" w:eastAsia="宋体" w:cs="Tahoma"/>
          <w:b/>
          <w:bCs/>
          <w:kern w:val="36"/>
          <w:sz w:val="36"/>
          <w:szCs w:val="36"/>
        </w:rPr>
      </w:pPr>
      <w:bookmarkStart w:id="0" w:name="_GoBack"/>
      <w:r>
        <w:rPr>
          <w:rFonts w:ascii="Tahoma" w:hAnsi="Tahoma" w:eastAsia="宋体" w:cs="Tahoma"/>
          <w:b/>
          <w:bCs/>
          <w:kern w:val="36"/>
          <w:sz w:val="36"/>
          <w:szCs w:val="36"/>
        </w:rPr>
        <w:t>贵州医科大学第三附属医院</w:t>
      </w:r>
    </w:p>
    <w:p w14:paraId="44B20A5A">
      <w:pPr>
        <w:jc w:val="center"/>
        <w:rPr>
          <w:rFonts w:hint="default" w:ascii="宋体" w:hAnsi="宋体" w:eastAsia="宋体"/>
          <w:sz w:val="30"/>
          <w:szCs w:val="30"/>
          <w:lang w:val="en-US" w:eastAsia="zh-CN"/>
        </w:rPr>
      </w:pPr>
      <w:r>
        <w:rPr>
          <w:rFonts w:hint="eastAsia" w:ascii="新宋体" w:hAnsi="新宋体" w:eastAsia="新宋体" w:cs="新宋体"/>
          <w:b/>
          <w:sz w:val="36"/>
          <w:szCs w:val="36"/>
          <w:shd w:val="clear" w:color="auto" w:fill="FFFFFF"/>
          <w:lang w:eastAsia="zh-CN"/>
        </w:rPr>
        <w:t>临床用血标准版管理系统及献血者用血返还联网管理系统接口功能升级</w:t>
      </w:r>
      <w:r>
        <w:rPr>
          <w:rFonts w:ascii="Tahoma" w:hAnsi="Tahoma" w:eastAsia="宋体" w:cs="Tahoma"/>
          <w:b/>
          <w:bCs/>
          <w:kern w:val="36"/>
          <w:sz w:val="36"/>
          <w:szCs w:val="36"/>
        </w:rPr>
        <w:t>项目</w:t>
      </w:r>
      <w:r>
        <w:rPr>
          <w:rFonts w:hint="eastAsia" w:ascii="Tahoma" w:hAnsi="Tahoma" w:cs="Tahoma"/>
          <w:b/>
          <w:bCs/>
          <w:kern w:val="36"/>
          <w:sz w:val="36"/>
          <w:szCs w:val="36"/>
          <w:lang w:val="en-US" w:eastAsia="zh-CN"/>
        </w:rPr>
        <w:t>服务需求</w:t>
      </w:r>
    </w:p>
    <w:bookmarkEnd w:id="0"/>
    <w:p w14:paraId="6C66BF43">
      <w:pPr>
        <w:spacing w:line="360" w:lineRule="auto"/>
        <w:ind w:firstLine="735" w:firstLineChars="350"/>
        <w:jc w:val="center"/>
      </w:pPr>
    </w:p>
    <w:p w14:paraId="3CC4641A">
      <w:pPr>
        <w:pStyle w:val="2"/>
        <w:spacing w:before="0" w:after="0" w:line="360" w:lineRule="auto"/>
        <w:rPr>
          <w:rFonts w:ascii="宋体" w:hAnsi="宋体"/>
          <w:kern w:val="2"/>
          <w:sz w:val="28"/>
          <w:szCs w:val="28"/>
        </w:rPr>
      </w:pPr>
      <w:r>
        <w:rPr>
          <w:rFonts w:hint="eastAsia" w:ascii="宋体" w:hAnsi="宋体"/>
          <w:kern w:val="2"/>
          <w:sz w:val="28"/>
          <w:szCs w:val="28"/>
        </w:rPr>
        <w:t>一、采购内容</w:t>
      </w:r>
    </w:p>
    <w:tbl>
      <w:tblPr>
        <w:tblStyle w:val="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6237"/>
      </w:tblGrid>
      <w:tr w14:paraId="036D5BDA">
        <w:trPr>
          <w:jc w:val="center"/>
        </w:trPr>
        <w:tc>
          <w:tcPr>
            <w:tcW w:w="3256" w:type="dxa"/>
            <w:vAlign w:val="center"/>
          </w:tcPr>
          <w:p w14:paraId="55410F89">
            <w:pPr>
              <w:spacing w:line="360" w:lineRule="auto"/>
              <w:rPr>
                <w:rFonts w:ascii="宋体" w:hAnsi="宋体"/>
                <w:b/>
              </w:rPr>
            </w:pPr>
            <w:r>
              <w:rPr>
                <w:rFonts w:hint="eastAsia" w:ascii="宋体" w:hAnsi="宋体"/>
                <w:b/>
              </w:rPr>
              <w:t>类目</w:t>
            </w:r>
          </w:p>
        </w:tc>
        <w:tc>
          <w:tcPr>
            <w:tcW w:w="6237" w:type="dxa"/>
            <w:vAlign w:val="center"/>
          </w:tcPr>
          <w:p w14:paraId="03C6F9E4">
            <w:pPr>
              <w:spacing w:line="360" w:lineRule="auto"/>
              <w:rPr>
                <w:rFonts w:ascii="宋体" w:hAnsi="宋体"/>
                <w:b/>
              </w:rPr>
            </w:pPr>
            <w:r>
              <w:rPr>
                <w:rFonts w:hint="eastAsia" w:ascii="宋体" w:hAnsi="宋体"/>
                <w:b/>
              </w:rPr>
              <w:t>项目</w:t>
            </w:r>
          </w:p>
        </w:tc>
      </w:tr>
      <w:tr w14:paraId="7D4D278C">
        <w:trPr>
          <w:trHeight w:val="952" w:hRule="atLeast"/>
          <w:jc w:val="center"/>
        </w:trPr>
        <w:tc>
          <w:tcPr>
            <w:tcW w:w="3256" w:type="dxa"/>
            <w:vAlign w:val="center"/>
          </w:tcPr>
          <w:p w14:paraId="15695A44">
            <w:pPr>
              <w:spacing w:line="360" w:lineRule="auto"/>
              <w:rPr>
                <w:rFonts w:ascii="宋体" w:hAnsi="宋体"/>
              </w:rPr>
            </w:pPr>
            <w:r>
              <w:rPr>
                <w:rFonts w:hint="eastAsia" w:ascii="宋体" w:hAnsi="宋体"/>
              </w:rPr>
              <w:t>技术服务</w:t>
            </w:r>
          </w:p>
        </w:tc>
        <w:tc>
          <w:tcPr>
            <w:tcW w:w="6237" w:type="dxa"/>
            <w:vAlign w:val="center"/>
          </w:tcPr>
          <w:p w14:paraId="3D799B72">
            <w:pPr>
              <w:numPr>
                <w:ilvl w:val="0"/>
                <w:numId w:val="1"/>
              </w:numPr>
              <w:spacing w:line="360" w:lineRule="auto"/>
              <w:rPr>
                <w:rFonts w:hint="eastAsia" w:ascii="宋体" w:hAnsi="宋体"/>
              </w:rPr>
            </w:pPr>
            <w:r>
              <w:rPr>
                <w:rFonts w:hint="eastAsia" w:ascii="宋体" w:hAnsi="宋体"/>
              </w:rPr>
              <w:t>输血科血站联网系统与医院HIS系统</w:t>
            </w:r>
            <w:r>
              <w:rPr>
                <w:rFonts w:hint="eastAsia" w:ascii="宋体" w:hAnsi="宋体"/>
                <w:lang w:val="en-US" w:eastAsia="zh-CN"/>
              </w:rPr>
              <w:t>接口对接</w:t>
            </w:r>
          </w:p>
          <w:p w14:paraId="55B786F4">
            <w:pPr>
              <w:numPr>
                <w:ilvl w:val="0"/>
                <w:numId w:val="1"/>
              </w:numPr>
              <w:spacing w:line="360" w:lineRule="auto"/>
              <w:rPr>
                <w:rFonts w:hint="eastAsia" w:ascii="宋体" w:hAnsi="宋体"/>
              </w:rPr>
            </w:pPr>
            <w:r>
              <w:rPr>
                <w:rFonts w:hint="eastAsia" w:ascii="宋体" w:hAnsi="宋体"/>
              </w:rPr>
              <w:t>临床用血标准版管理系统及献血者用血返还联网管理系统接口功能升级</w:t>
            </w:r>
          </w:p>
        </w:tc>
      </w:tr>
    </w:tbl>
    <w:p w14:paraId="663C9067">
      <w:pPr>
        <w:pStyle w:val="2"/>
        <w:spacing w:before="0" w:after="0" w:line="360" w:lineRule="auto"/>
        <w:rPr>
          <w:rFonts w:ascii="宋体" w:hAnsi="宋体"/>
          <w:kern w:val="2"/>
          <w:sz w:val="28"/>
          <w:szCs w:val="28"/>
        </w:rPr>
      </w:pPr>
      <w:r>
        <w:rPr>
          <w:rFonts w:hint="eastAsia" w:ascii="宋体" w:hAnsi="宋体"/>
          <w:kern w:val="2"/>
          <w:sz w:val="28"/>
          <w:szCs w:val="28"/>
        </w:rPr>
        <w:t>二、商务要求</w:t>
      </w:r>
    </w:p>
    <w:tbl>
      <w:tblPr>
        <w:tblStyle w:val="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8377"/>
      </w:tblGrid>
      <w:tr w14:paraId="1992E167">
        <w:trPr>
          <w:jc w:val="center"/>
        </w:trPr>
        <w:tc>
          <w:tcPr>
            <w:tcW w:w="1116" w:type="dxa"/>
            <w:vAlign w:val="center"/>
          </w:tcPr>
          <w:p w14:paraId="3C7CBBB9">
            <w:pPr>
              <w:spacing w:line="360" w:lineRule="auto"/>
              <w:jc w:val="center"/>
              <w:rPr>
                <w:rFonts w:ascii="宋体" w:hAnsi="宋体"/>
                <w:b/>
              </w:rPr>
            </w:pPr>
            <w:r>
              <w:rPr>
                <w:rFonts w:hint="eastAsia" w:ascii="宋体" w:hAnsi="宋体"/>
                <w:b/>
              </w:rPr>
              <w:t>序号</w:t>
            </w:r>
          </w:p>
        </w:tc>
        <w:tc>
          <w:tcPr>
            <w:tcW w:w="8377" w:type="dxa"/>
            <w:vAlign w:val="center"/>
          </w:tcPr>
          <w:p w14:paraId="183A8F29">
            <w:pPr>
              <w:spacing w:line="360" w:lineRule="auto"/>
              <w:jc w:val="center"/>
              <w:rPr>
                <w:rFonts w:ascii="宋体" w:hAnsi="宋体"/>
                <w:b/>
              </w:rPr>
            </w:pPr>
            <w:r>
              <w:rPr>
                <w:rFonts w:hint="eastAsia" w:ascii="宋体" w:hAnsi="宋体"/>
                <w:b/>
              </w:rPr>
              <w:t>要求</w:t>
            </w:r>
          </w:p>
        </w:tc>
      </w:tr>
      <w:tr w14:paraId="2695C1EF">
        <w:trPr>
          <w:jc w:val="center"/>
        </w:trPr>
        <w:tc>
          <w:tcPr>
            <w:tcW w:w="1116" w:type="dxa"/>
            <w:vAlign w:val="center"/>
          </w:tcPr>
          <w:p w14:paraId="32DDE72A">
            <w:pPr>
              <w:spacing w:line="360" w:lineRule="auto"/>
              <w:rPr>
                <w:rFonts w:ascii="宋体" w:hAnsi="宋体"/>
              </w:rPr>
            </w:pPr>
            <w:r>
              <w:rPr>
                <w:rFonts w:hint="eastAsia" w:ascii="宋体" w:hAnsi="宋体"/>
              </w:rPr>
              <w:t>（一）</w:t>
            </w:r>
          </w:p>
        </w:tc>
        <w:tc>
          <w:tcPr>
            <w:tcW w:w="8377" w:type="dxa"/>
            <w:vAlign w:val="center"/>
          </w:tcPr>
          <w:p w14:paraId="61DE8811">
            <w:pPr>
              <w:spacing w:line="360" w:lineRule="auto"/>
              <w:rPr>
                <w:rFonts w:ascii="宋体" w:hAnsi="宋体"/>
              </w:rPr>
            </w:pPr>
            <w:r>
              <w:rPr>
                <w:rFonts w:ascii="宋体" w:hAnsi="宋体"/>
              </w:rPr>
              <w:t>1</w:t>
            </w:r>
            <w:r>
              <w:rPr>
                <w:rFonts w:hint="eastAsia" w:ascii="宋体" w:hAnsi="宋体"/>
              </w:rPr>
              <w:t>、</w:t>
            </w:r>
            <w:r>
              <w:rPr>
                <w:rFonts w:hint="eastAsia"/>
              </w:rPr>
              <w:t>完工期：签订合同之日</w:t>
            </w:r>
            <w:r>
              <w:rPr>
                <w:rFonts w:hint="eastAsia"/>
                <w:lang w:val="en-US" w:eastAsia="zh-CN"/>
              </w:rPr>
              <w:t>20</w:t>
            </w:r>
            <w:r>
              <w:rPr>
                <w:rFonts w:hint="eastAsia"/>
              </w:rPr>
              <w:t>日历天内完成货到、安装、调试、验收，并投入正常使用</w:t>
            </w:r>
          </w:p>
          <w:p w14:paraId="569ED672">
            <w:pPr>
              <w:spacing w:line="360" w:lineRule="auto"/>
              <w:rPr>
                <w:rFonts w:hint="default" w:ascii="宋体" w:hAnsi="宋体" w:eastAsia="宋体"/>
                <w:lang w:val="en-US" w:eastAsia="zh-CN"/>
              </w:rPr>
            </w:pPr>
            <w:r>
              <w:rPr>
                <w:rFonts w:hint="eastAsia" w:ascii="宋体" w:hAnsi="宋体"/>
                <w:lang w:val="en-US" w:eastAsia="zh-CN"/>
              </w:rPr>
              <w:t>2</w:t>
            </w:r>
            <w:r>
              <w:rPr>
                <w:rFonts w:hint="eastAsia" w:ascii="宋体" w:hAnsi="宋体"/>
              </w:rPr>
              <w:t>、</w:t>
            </w:r>
            <w:r>
              <w:rPr>
                <w:rFonts w:hint="eastAsia" w:ascii="宋体" w:hAnsi="宋体"/>
                <w:lang w:val="en-US" w:eastAsia="zh-CN"/>
              </w:rPr>
              <w:t>实施</w:t>
            </w:r>
            <w:r>
              <w:rPr>
                <w:rFonts w:hint="eastAsia" w:ascii="宋体" w:hAnsi="宋体"/>
              </w:rPr>
              <w:t>地点：</w:t>
            </w:r>
            <w:r>
              <w:rPr>
                <w:rFonts w:hint="eastAsia" w:ascii="宋体" w:hAnsi="宋体"/>
                <w:lang w:val="en-US" w:eastAsia="zh-CN"/>
              </w:rPr>
              <w:t>贵州医科大学第三附属医院</w:t>
            </w:r>
          </w:p>
        </w:tc>
      </w:tr>
    </w:tbl>
    <w:p w14:paraId="5F44199B">
      <w:pPr>
        <w:pStyle w:val="2"/>
        <w:spacing w:before="0" w:after="0" w:line="360" w:lineRule="auto"/>
        <w:rPr>
          <w:rFonts w:ascii="宋体" w:hAnsi="宋体"/>
          <w:kern w:val="2"/>
          <w:sz w:val="28"/>
          <w:szCs w:val="28"/>
        </w:rPr>
      </w:pPr>
      <w:r>
        <w:rPr>
          <w:rFonts w:hint="eastAsia" w:ascii="宋体" w:hAnsi="宋体"/>
          <w:kern w:val="2"/>
          <w:sz w:val="28"/>
          <w:szCs w:val="28"/>
        </w:rPr>
        <w:t>三、功能要求</w:t>
      </w:r>
    </w:p>
    <w:tbl>
      <w:tblPr>
        <w:tblStyle w:val="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930"/>
      </w:tblGrid>
      <w:tr w14:paraId="195B4B68">
        <w:trPr>
          <w:jc w:val="center"/>
        </w:trPr>
        <w:tc>
          <w:tcPr>
            <w:tcW w:w="846" w:type="dxa"/>
            <w:vAlign w:val="center"/>
          </w:tcPr>
          <w:p w14:paraId="5297386F">
            <w:pPr>
              <w:spacing w:line="360" w:lineRule="auto"/>
              <w:jc w:val="center"/>
              <w:rPr>
                <w:rFonts w:ascii="宋体" w:hAnsi="宋体"/>
                <w:b/>
              </w:rPr>
            </w:pPr>
            <w:r>
              <w:rPr>
                <w:rFonts w:hint="eastAsia" w:ascii="宋体" w:hAnsi="宋体"/>
                <w:b/>
              </w:rPr>
              <w:t>序号</w:t>
            </w:r>
          </w:p>
        </w:tc>
        <w:tc>
          <w:tcPr>
            <w:tcW w:w="8930" w:type="dxa"/>
            <w:vAlign w:val="center"/>
          </w:tcPr>
          <w:p w14:paraId="0E5CCE19">
            <w:pPr>
              <w:spacing w:line="360" w:lineRule="auto"/>
              <w:jc w:val="center"/>
              <w:rPr>
                <w:rFonts w:ascii="宋体" w:hAnsi="宋体"/>
                <w:b/>
              </w:rPr>
            </w:pPr>
            <w:r>
              <w:rPr>
                <w:rFonts w:hint="eastAsia" w:ascii="宋体" w:hAnsi="宋体"/>
                <w:b/>
              </w:rPr>
              <w:t>项目和要求</w:t>
            </w:r>
          </w:p>
        </w:tc>
      </w:tr>
      <w:tr w14:paraId="4B4C0C9E">
        <w:trPr>
          <w:jc w:val="center"/>
        </w:trPr>
        <w:tc>
          <w:tcPr>
            <w:tcW w:w="846" w:type="dxa"/>
            <w:vAlign w:val="center"/>
          </w:tcPr>
          <w:p w14:paraId="5E68A2B5">
            <w:pPr>
              <w:spacing w:line="360" w:lineRule="auto"/>
              <w:rPr>
                <w:rFonts w:ascii="宋体" w:hAnsi="宋体"/>
              </w:rPr>
            </w:pPr>
            <w:r>
              <w:rPr>
                <w:rFonts w:ascii="宋体" w:hAnsi="宋体"/>
              </w:rPr>
              <w:t>1</w:t>
            </w:r>
          </w:p>
        </w:tc>
        <w:tc>
          <w:tcPr>
            <w:tcW w:w="8930" w:type="dxa"/>
            <w:vAlign w:val="center"/>
          </w:tcPr>
          <w:p w14:paraId="6F36CFFE">
            <w:pPr>
              <w:spacing w:line="360" w:lineRule="auto"/>
              <w:rPr>
                <w:rFonts w:ascii="宋体" w:hAnsi="宋体"/>
                <w:b/>
              </w:rPr>
            </w:pPr>
            <w:r>
              <w:rPr>
                <w:rFonts w:hint="eastAsia" w:ascii="宋体" w:hAnsi="宋体"/>
                <w:b/>
              </w:rPr>
              <w:t>基础信息获取内容：</w:t>
            </w:r>
          </w:p>
          <w:p w14:paraId="0333D667">
            <w:r>
              <w:t>获取供血单位</w:t>
            </w:r>
          </w:p>
          <w:p w14:paraId="76B4D3C7">
            <w:r>
              <w:t>获取订血类型</w:t>
            </w:r>
          </w:p>
          <w:p w14:paraId="122D7980">
            <w:r>
              <w:t>获取退血原因</w:t>
            </w:r>
          </w:p>
          <w:p w14:paraId="759AE5CF">
            <w:r>
              <w:t>获取收费项目</w:t>
            </w:r>
          </w:p>
          <w:p w14:paraId="526F2CE3">
            <w:r>
              <w:t>禁取附属物品及费用</w:t>
            </w:r>
          </w:p>
          <w:p w14:paraId="0E19CF84">
            <w:r>
              <w:t>获取不良反应表现</w:t>
            </w:r>
          </w:p>
          <w:p w14:paraId="03C6A62E">
            <w:r>
              <w:t>获取输血反应配血方法</w:t>
            </w:r>
          </w:p>
          <w:p w14:paraId="24D6461A">
            <w:pPr>
              <w:rPr>
                <w:rFonts w:hint="eastAsia" w:ascii="宋体" w:hAnsi="宋体"/>
              </w:rPr>
            </w:pPr>
            <w:r>
              <w:t>获取输血反应配血结果获取患者用血费用原因</w:t>
            </w:r>
          </w:p>
        </w:tc>
      </w:tr>
      <w:tr w14:paraId="1B6ED96A">
        <w:trPr>
          <w:jc w:val="center"/>
        </w:trPr>
        <w:tc>
          <w:tcPr>
            <w:tcW w:w="846" w:type="dxa"/>
            <w:vAlign w:val="center"/>
          </w:tcPr>
          <w:p w14:paraId="3F8CD394">
            <w:pPr>
              <w:spacing w:line="360" w:lineRule="auto"/>
              <w:rPr>
                <w:rFonts w:ascii="宋体" w:hAnsi="宋体"/>
              </w:rPr>
            </w:pPr>
            <w:r>
              <w:rPr>
                <w:rFonts w:ascii="宋体" w:hAnsi="宋体"/>
              </w:rPr>
              <w:t>2</w:t>
            </w:r>
          </w:p>
        </w:tc>
        <w:tc>
          <w:tcPr>
            <w:tcW w:w="8930" w:type="dxa"/>
            <w:vAlign w:val="center"/>
          </w:tcPr>
          <w:p w14:paraId="189DA7DD">
            <w:pPr>
              <w:spacing w:line="360" w:lineRule="auto"/>
              <w:rPr>
                <w:rFonts w:ascii="宋体" w:hAnsi="宋体"/>
                <w:b/>
              </w:rPr>
            </w:pPr>
            <w:r>
              <w:rPr>
                <w:rFonts w:hint="eastAsia" w:ascii="宋体" w:hAnsi="宋体"/>
                <w:b/>
              </w:rPr>
              <w:t>产品体系接口：</w:t>
            </w:r>
          </w:p>
          <w:p w14:paraId="2C430D24">
            <w:r>
              <w:t>获取血液大类</w:t>
            </w:r>
          </w:p>
          <w:p w14:paraId="235BEABB">
            <w:r>
              <w:t>获取血液类别</w:t>
            </w:r>
          </w:p>
          <w:p w14:paraId="1848DACF">
            <w:r>
              <w:t>获取血液品种</w:t>
            </w:r>
          </w:p>
          <w:p w14:paraId="3DFEE6A1">
            <w:r>
              <w:t>获取血液产品</w:t>
            </w:r>
          </w:p>
          <w:p w14:paraId="76E28780">
            <w:r>
              <w:t>获取血袋规格</w:t>
            </w:r>
          </w:p>
          <w:p w14:paraId="733D8D9E">
            <w:pPr>
              <w:rPr>
                <w:rFonts w:ascii="宋体" w:hAnsi="宋体"/>
              </w:rPr>
            </w:pPr>
            <w:r>
              <w:t>获取入库价格</w:t>
            </w:r>
            <w:r>
              <w:rPr>
                <w:rFonts w:ascii="宋体" w:hAnsi="宋体"/>
              </w:rPr>
              <w:t xml:space="preserve"> </w:t>
            </w:r>
          </w:p>
        </w:tc>
      </w:tr>
      <w:tr w14:paraId="299EC7C3">
        <w:trPr>
          <w:jc w:val="center"/>
        </w:trPr>
        <w:tc>
          <w:tcPr>
            <w:tcW w:w="846" w:type="dxa"/>
            <w:vAlign w:val="center"/>
          </w:tcPr>
          <w:p w14:paraId="06978A75">
            <w:pPr>
              <w:spacing w:line="360" w:lineRule="auto"/>
              <w:rPr>
                <w:rFonts w:ascii="宋体" w:hAnsi="宋体"/>
              </w:rPr>
            </w:pPr>
            <w:r>
              <w:rPr>
                <w:rFonts w:ascii="宋体" w:hAnsi="宋体"/>
              </w:rPr>
              <w:t>3</w:t>
            </w:r>
          </w:p>
        </w:tc>
        <w:tc>
          <w:tcPr>
            <w:tcW w:w="8930" w:type="dxa"/>
            <w:vAlign w:val="center"/>
          </w:tcPr>
          <w:p w14:paraId="06512546">
            <w:pPr>
              <w:spacing w:line="360" w:lineRule="auto"/>
              <w:rPr>
                <w:rFonts w:ascii="宋体" w:hAnsi="宋体"/>
                <w:b/>
                <w:bCs/>
              </w:rPr>
            </w:pPr>
            <w:r>
              <w:rPr>
                <w:rFonts w:hint="eastAsia" w:ascii="宋体" w:hAnsi="宋体"/>
                <w:b/>
                <w:bCs/>
              </w:rPr>
              <w:t>定血管理功能实现</w:t>
            </w:r>
          </w:p>
          <w:p w14:paraId="10EE838F">
            <w:r>
              <w:t>发送用血计划</w:t>
            </w:r>
          </w:p>
          <w:p w14:paraId="2939B5CE">
            <w:r>
              <w:t>取消发送用血计划</w:t>
            </w:r>
          </w:p>
          <w:p w14:paraId="260063CC">
            <w:r>
              <w:t>-发送订单</w:t>
            </w:r>
          </w:p>
          <w:p w14:paraId="78015948">
            <w:r>
              <w:t>订血信息导出</w:t>
            </w:r>
          </w:p>
          <w:p w14:paraId="66CB06A1">
            <w:r>
              <w:t>-订单回复</w:t>
            </w:r>
          </w:p>
          <w:p w14:paraId="15CA48D9">
            <w:r>
              <w:t>追加订单回复</w:t>
            </w:r>
          </w:p>
          <w:p w14:paraId="0C597810">
            <w:r>
              <w:t>确认订单</w:t>
            </w:r>
          </w:p>
          <w:p w14:paraId="5F5FBF60">
            <w:r>
              <w:t>-撤销订单</w:t>
            </w:r>
          </w:p>
          <w:p w14:paraId="773D9D3D">
            <w:r>
              <w:t>获取联网未发血信息</w:t>
            </w:r>
          </w:p>
          <w:p w14:paraId="11C6256C">
            <w:r>
              <w:t>获取订单回复信息</w:t>
            </w:r>
          </w:p>
          <w:p w14:paraId="7996683D">
            <w:r>
              <w:t>-获取追加订单回复信息</w:t>
            </w:r>
          </w:p>
          <w:p w14:paraId="763D52CF">
            <w:pPr>
              <w:spacing w:line="360" w:lineRule="auto"/>
              <w:rPr>
                <w:rFonts w:ascii="宋体" w:hAnsi="宋体"/>
              </w:rPr>
            </w:pPr>
          </w:p>
        </w:tc>
      </w:tr>
      <w:tr w14:paraId="43C539BF">
        <w:trPr>
          <w:jc w:val="center"/>
        </w:trPr>
        <w:tc>
          <w:tcPr>
            <w:tcW w:w="846" w:type="dxa"/>
            <w:vAlign w:val="center"/>
          </w:tcPr>
          <w:p w14:paraId="5295CA45">
            <w:pPr>
              <w:spacing w:line="360" w:lineRule="auto"/>
              <w:rPr>
                <w:rFonts w:ascii="宋体" w:hAnsi="宋体"/>
              </w:rPr>
            </w:pPr>
            <w:r>
              <w:rPr>
                <w:rFonts w:hint="eastAsia" w:ascii="宋体" w:hAnsi="宋体"/>
              </w:rPr>
              <w:t>4</w:t>
            </w:r>
          </w:p>
        </w:tc>
        <w:tc>
          <w:tcPr>
            <w:tcW w:w="8930" w:type="dxa"/>
            <w:vAlign w:val="center"/>
          </w:tcPr>
          <w:p w14:paraId="577DAC74">
            <w:pPr>
              <w:spacing w:line="360" w:lineRule="auto"/>
              <w:rPr>
                <w:rFonts w:ascii="宋体" w:hAnsi="宋体"/>
                <w:b/>
              </w:rPr>
            </w:pPr>
            <w:r>
              <w:rPr>
                <w:rFonts w:hint="eastAsia" w:ascii="宋体" w:hAnsi="宋体"/>
                <w:b/>
              </w:rPr>
              <w:t>退血管理功能实现</w:t>
            </w:r>
          </w:p>
          <w:p w14:paraId="567E2C95">
            <w:r>
              <w:t>发送退血申请</w:t>
            </w:r>
          </w:p>
          <w:p w14:paraId="4181215A">
            <w:r>
              <w:t>取消发送退血申请</w:t>
            </w:r>
          </w:p>
          <w:p w14:paraId="11E94FA4">
            <w:r>
              <w:t>退血审批</w:t>
            </w:r>
          </w:p>
          <w:p w14:paraId="3EA1072B">
            <w:r>
              <w:t>取消退血审批</w:t>
            </w:r>
          </w:p>
          <w:p w14:paraId="429CC620">
            <w:r>
              <w:t>血站退血</w:t>
            </w:r>
          </w:p>
          <w:p w14:paraId="13699ABC">
            <w:r>
              <w:t>装取血站联网退血确认信息</w:t>
            </w:r>
          </w:p>
          <w:p w14:paraId="0B4DD3DB">
            <w:pPr>
              <w:spacing w:line="360" w:lineRule="auto"/>
              <w:rPr>
                <w:rFonts w:ascii="宋体" w:hAnsi="宋体"/>
              </w:rPr>
            </w:pPr>
          </w:p>
        </w:tc>
      </w:tr>
      <w:tr w14:paraId="639EE408">
        <w:trPr>
          <w:jc w:val="center"/>
        </w:trPr>
        <w:tc>
          <w:tcPr>
            <w:tcW w:w="846" w:type="dxa"/>
            <w:vAlign w:val="center"/>
          </w:tcPr>
          <w:p w14:paraId="00452F47">
            <w:pPr>
              <w:spacing w:line="360" w:lineRule="auto"/>
              <w:rPr>
                <w:rFonts w:ascii="宋体" w:hAnsi="宋体"/>
              </w:rPr>
            </w:pPr>
            <w:r>
              <w:rPr>
                <w:rFonts w:hint="eastAsia" w:ascii="宋体" w:hAnsi="宋体"/>
              </w:rPr>
              <w:t>5</w:t>
            </w:r>
          </w:p>
        </w:tc>
        <w:tc>
          <w:tcPr>
            <w:tcW w:w="8930" w:type="dxa"/>
            <w:vAlign w:val="center"/>
          </w:tcPr>
          <w:p w14:paraId="793376EE">
            <w:pPr>
              <w:spacing w:line="360" w:lineRule="auto"/>
              <w:rPr>
                <w:rFonts w:ascii="宋体" w:hAnsi="宋体"/>
                <w:b/>
              </w:rPr>
            </w:pPr>
            <w:r>
              <w:rPr>
                <w:rFonts w:hint="eastAsia" w:ascii="宋体" w:hAnsi="宋体"/>
                <w:b/>
              </w:rPr>
              <w:t>血站发血</w:t>
            </w:r>
          </w:p>
          <w:p w14:paraId="20A978A1">
            <w:r>
              <w:t>血站发血</w:t>
            </w:r>
          </w:p>
          <w:p w14:paraId="208583B8">
            <w:r>
              <w:t>血站职消发血</w:t>
            </w:r>
          </w:p>
          <w:p w14:paraId="3D1AEB68">
            <w:r>
              <w:t>血液质控</w:t>
            </w:r>
          </w:p>
          <w:p w14:paraId="4CC5CC26">
            <w:r>
              <w:t>获取血站发血单信息</w:t>
            </w:r>
          </w:p>
          <w:p w14:paraId="5B359FB3">
            <w:r>
              <w:t>获取血站发血单信息(按发血单号)</w:t>
            </w:r>
          </w:p>
          <w:p w14:paraId="333C8453">
            <w:r>
              <w:t>获取血站发血单信息(按发血日期)</w:t>
            </w:r>
          </w:p>
          <w:p w14:paraId="33AD2604">
            <w:r>
              <w:t>回传已入库血液信息</w:t>
            </w:r>
          </w:p>
          <w:p w14:paraId="14983455">
            <w:r>
              <w:t>获取血液调配出入库信息</w:t>
            </w:r>
          </w:p>
          <w:p w14:paraId="2E1C624B">
            <w:r>
              <w:t>血液入库信息导入</w:t>
            </w:r>
          </w:p>
          <w:p w14:paraId="11F3A0AE">
            <w:r>
              <w:rPr>
                <w:rFonts w:hint="eastAsia"/>
              </w:rPr>
              <w:t>血液库存</w:t>
            </w:r>
            <w:r>
              <w:t>-查看而站库存信息(医院端</w:t>
            </w:r>
            <w:r>
              <w:rPr>
                <w:rFonts w:hint="eastAsia"/>
              </w:rPr>
              <w:t>)</w:t>
            </w:r>
          </w:p>
          <w:p w14:paraId="466674E2">
            <w:pPr>
              <w:spacing w:line="360" w:lineRule="auto"/>
              <w:rPr>
                <w:rFonts w:ascii="宋体" w:hAnsi="宋体"/>
              </w:rPr>
            </w:pPr>
          </w:p>
        </w:tc>
      </w:tr>
      <w:tr w14:paraId="0B834108">
        <w:trPr>
          <w:jc w:val="center"/>
        </w:trPr>
        <w:tc>
          <w:tcPr>
            <w:tcW w:w="846" w:type="dxa"/>
            <w:vAlign w:val="center"/>
          </w:tcPr>
          <w:p w14:paraId="7AE4C903">
            <w:pPr>
              <w:spacing w:line="360" w:lineRule="auto"/>
              <w:rPr>
                <w:rFonts w:ascii="宋体" w:hAnsi="宋体"/>
              </w:rPr>
            </w:pPr>
            <w:r>
              <w:rPr>
                <w:rFonts w:hint="eastAsia" w:ascii="宋体" w:hAnsi="宋体"/>
              </w:rPr>
              <w:t>6</w:t>
            </w:r>
          </w:p>
        </w:tc>
        <w:tc>
          <w:tcPr>
            <w:tcW w:w="8930" w:type="dxa"/>
            <w:vAlign w:val="center"/>
          </w:tcPr>
          <w:p w14:paraId="36006377">
            <w:pPr>
              <w:spacing w:line="360" w:lineRule="auto"/>
              <w:rPr>
                <w:rFonts w:ascii="宋体" w:hAnsi="宋体"/>
                <w:b/>
              </w:rPr>
            </w:pPr>
            <w:r>
              <w:rPr>
                <w:rFonts w:hint="eastAsia" w:ascii="宋体" w:hAnsi="宋体"/>
                <w:b/>
              </w:rPr>
              <w:t>上报数据</w:t>
            </w:r>
          </w:p>
          <w:p w14:paraId="6C956E8A">
            <w:r>
              <w:t>上传医院库存汇总信息</w:t>
            </w:r>
          </w:p>
          <w:p w14:paraId="3BBE9EF1">
            <w:r>
              <w:t>上传医院库存明细信息</w:t>
            </w:r>
          </w:p>
          <w:p w14:paraId="1AE4524E">
            <w:r>
              <w:t>上传医院患者用血信息</w:t>
            </w:r>
          </w:p>
          <w:p w14:paraId="44362A24">
            <w:r>
              <w:t>上传输血反应信息</w:t>
            </w:r>
          </w:p>
          <w:p w14:paraId="6CFB7C92">
            <w:r>
              <w:t>接收输血反应反馈信息</w:t>
            </w:r>
          </w:p>
          <w:p w14:paraId="06E6D08C">
            <w:r>
              <w:t>确认输血反应反馈信息</w:t>
            </w:r>
          </w:p>
          <w:p w14:paraId="5FDB46BA">
            <w:r>
              <w:t>上传疑难配血信息</w:t>
            </w:r>
          </w:p>
          <w:p w14:paraId="7A352C6D">
            <w:r>
              <w:t>取回疑难配血信息</w:t>
            </w:r>
          </w:p>
          <w:p w14:paraId="64F65026">
            <w:r>
              <w:t>接收疑难配血反馈信息</w:t>
            </w:r>
          </w:p>
          <w:p w14:paraId="586DBA10">
            <w:r>
              <w:t>取消疑难配血反馈信息</w:t>
            </w:r>
          </w:p>
          <w:p w14:paraId="47F48AF2">
            <w:pPr>
              <w:spacing w:line="360" w:lineRule="auto"/>
              <w:rPr>
                <w:rFonts w:ascii="宋体" w:hAnsi="宋体"/>
              </w:rPr>
            </w:pPr>
            <w:r>
              <w:rPr>
                <w:rFonts w:hint="eastAsia" w:ascii="宋体" w:hAnsi="宋体"/>
              </w:rPr>
              <w:t>。</w:t>
            </w:r>
          </w:p>
        </w:tc>
      </w:tr>
      <w:tr w14:paraId="1745CEE3">
        <w:trPr>
          <w:jc w:val="center"/>
        </w:trPr>
        <w:tc>
          <w:tcPr>
            <w:tcW w:w="846" w:type="dxa"/>
            <w:vAlign w:val="center"/>
          </w:tcPr>
          <w:p w14:paraId="0DAB07F7">
            <w:pPr>
              <w:spacing w:line="360" w:lineRule="auto"/>
              <w:rPr>
                <w:rFonts w:ascii="宋体" w:hAnsi="宋体"/>
              </w:rPr>
            </w:pPr>
            <w:r>
              <w:rPr>
                <w:rFonts w:hint="eastAsia" w:ascii="宋体" w:hAnsi="宋体"/>
              </w:rPr>
              <w:t>7</w:t>
            </w:r>
          </w:p>
        </w:tc>
        <w:tc>
          <w:tcPr>
            <w:tcW w:w="8930" w:type="dxa"/>
            <w:vAlign w:val="center"/>
          </w:tcPr>
          <w:p w14:paraId="755D3E9B">
            <w:pPr>
              <w:spacing w:line="360" w:lineRule="auto"/>
              <w:rPr>
                <w:rFonts w:ascii="宋体" w:hAnsi="宋体"/>
                <w:b/>
              </w:rPr>
            </w:pPr>
            <w:r>
              <w:rPr>
                <w:rFonts w:hint="eastAsia" w:ascii="宋体" w:hAnsi="宋体"/>
                <w:b/>
              </w:rPr>
              <w:t>患者用血</w:t>
            </w:r>
          </w:p>
          <w:p w14:paraId="44D00BC5">
            <w:r>
              <w:t>获取患者费用金额</w:t>
            </w:r>
          </w:p>
          <w:p w14:paraId="7C60558F">
            <w:r>
              <w:t>患者用血收费</w:t>
            </w:r>
          </w:p>
          <w:p w14:paraId="16BF5CB7">
            <w:r>
              <w:t>查询献血信息</w:t>
            </w:r>
          </w:p>
          <w:p w14:paraId="4654A56F">
            <w:pPr>
              <w:rPr>
                <w:rFonts w:hint="eastAsia"/>
              </w:rPr>
            </w:pPr>
            <w:r>
              <w:t>患</w:t>
            </w:r>
            <w:r>
              <w:rPr>
                <w:rFonts w:hint="eastAsia"/>
              </w:rPr>
              <w:t>者</w:t>
            </w:r>
            <w:r>
              <w:t>用血退费</w:t>
            </w:r>
          </w:p>
          <w:p w14:paraId="1537C323">
            <w:pPr>
              <w:spacing w:line="360" w:lineRule="auto"/>
              <w:rPr>
                <w:rFonts w:ascii="宋体" w:hAnsi="宋体"/>
              </w:rPr>
            </w:pPr>
          </w:p>
        </w:tc>
      </w:tr>
    </w:tbl>
    <w:p w14:paraId="1226D025">
      <w:pPr>
        <w:keepNext/>
        <w:keepLines/>
        <w:spacing w:line="360" w:lineRule="auto"/>
        <w:outlineLvl w:val="0"/>
        <w:rPr>
          <w:rFonts w:ascii="宋体" w:hAnsi="宋体"/>
          <w:b/>
          <w:bCs/>
          <w:sz w:val="28"/>
          <w:szCs w:val="28"/>
        </w:rPr>
      </w:pPr>
      <w:r>
        <w:rPr>
          <w:rFonts w:hint="eastAsia" w:ascii="宋体" w:hAnsi="宋体"/>
          <w:b/>
          <w:bCs/>
          <w:sz w:val="28"/>
          <w:szCs w:val="28"/>
        </w:rPr>
        <w:t>四、售后服务要求</w:t>
      </w:r>
    </w:p>
    <w:tbl>
      <w:tblPr>
        <w:tblStyle w:val="5"/>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458"/>
        <w:gridCol w:w="7198"/>
      </w:tblGrid>
      <w:tr w14:paraId="5CA8D502">
        <w:trPr>
          <w:jc w:val="center"/>
        </w:trPr>
        <w:tc>
          <w:tcPr>
            <w:tcW w:w="878" w:type="dxa"/>
            <w:vAlign w:val="center"/>
          </w:tcPr>
          <w:p w14:paraId="760BCB9E">
            <w:pPr>
              <w:spacing w:line="360" w:lineRule="auto"/>
              <w:jc w:val="center"/>
              <w:rPr>
                <w:rFonts w:ascii="宋体" w:hAnsi="宋体"/>
                <w:b/>
              </w:rPr>
            </w:pPr>
            <w:r>
              <w:rPr>
                <w:rFonts w:hint="eastAsia" w:ascii="宋体" w:hAnsi="宋体"/>
                <w:b/>
              </w:rPr>
              <w:t>序号</w:t>
            </w:r>
          </w:p>
        </w:tc>
        <w:tc>
          <w:tcPr>
            <w:tcW w:w="1458" w:type="dxa"/>
            <w:vAlign w:val="center"/>
          </w:tcPr>
          <w:p w14:paraId="3D8F64BC">
            <w:pPr>
              <w:spacing w:line="360" w:lineRule="auto"/>
              <w:jc w:val="center"/>
              <w:rPr>
                <w:rFonts w:ascii="宋体" w:hAnsi="宋体"/>
                <w:b/>
              </w:rPr>
            </w:pPr>
            <w:r>
              <w:rPr>
                <w:rFonts w:hint="eastAsia" w:ascii="宋体" w:hAnsi="宋体"/>
                <w:b/>
              </w:rPr>
              <w:t>项目</w:t>
            </w:r>
          </w:p>
        </w:tc>
        <w:tc>
          <w:tcPr>
            <w:tcW w:w="7198" w:type="dxa"/>
            <w:vAlign w:val="center"/>
          </w:tcPr>
          <w:p w14:paraId="41184F59">
            <w:pPr>
              <w:spacing w:line="360" w:lineRule="auto"/>
              <w:jc w:val="center"/>
              <w:rPr>
                <w:rFonts w:ascii="宋体" w:hAnsi="宋体"/>
                <w:b/>
              </w:rPr>
            </w:pPr>
            <w:r>
              <w:rPr>
                <w:rFonts w:hint="eastAsia" w:ascii="宋体" w:hAnsi="宋体"/>
                <w:b/>
              </w:rPr>
              <w:t>要求</w:t>
            </w:r>
          </w:p>
        </w:tc>
      </w:tr>
      <w:tr w14:paraId="705D78E0">
        <w:trPr>
          <w:jc w:val="center"/>
        </w:trPr>
        <w:tc>
          <w:tcPr>
            <w:tcW w:w="878" w:type="dxa"/>
            <w:vAlign w:val="center"/>
          </w:tcPr>
          <w:p w14:paraId="54009919">
            <w:pPr>
              <w:spacing w:line="360" w:lineRule="auto"/>
              <w:rPr>
                <w:rFonts w:ascii="宋体" w:hAnsi="宋体"/>
              </w:rPr>
            </w:pPr>
            <w:r>
              <w:rPr>
                <w:rFonts w:ascii="宋体" w:hAnsi="宋体"/>
              </w:rPr>
              <w:t>1</w:t>
            </w:r>
          </w:p>
        </w:tc>
        <w:tc>
          <w:tcPr>
            <w:tcW w:w="1458" w:type="dxa"/>
            <w:vAlign w:val="center"/>
          </w:tcPr>
          <w:p w14:paraId="35FE3916">
            <w:pPr>
              <w:spacing w:line="360" w:lineRule="auto"/>
              <w:rPr>
                <w:rFonts w:ascii="宋体" w:hAnsi="宋体"/>
              </w:rPr>
            </w:pPr>
            <w:r>
              <w:rPr>
                <w:rFonts w:hint="eastAsia" w:ascii="宋体" w:hAnsi="宋体"/>
              </w:rPr>
              <w:t>免费质保期</w:t>
            </w:r>
          </w:p>
        </w:tc>
        <w:tc>
          <w:tcPr>
            <w:tcW w:w="7198" w:type="dxa"/>
            <w:vAlign w:val="center"/>
          </w:tcPr>
          <w:p w14:paraId="74E0D522">
            <w:pPr>
              <w:spacing w:line="360" w:lineRule="auto"/>
              <w:rPr>
                <w:rFonts w:ascii="宋体" w:hAnsi="宋体"/>
              </w:rPr>
            </w:pPr>
            <w:r>
              <w:rPr>
                <w:rFonts w:hint="eastAsia" w:ascii="宋体" w:hAnsi="宋体"/>
              </w:rPr>
              <w:t>提供为期一年的原厂免费质保（以交货验收之日起计算）</w:t>
            </w:r>
          </w:p>
        </w:tc>
      </w:tr>
      <w:tr w14:paraId="2A2FE2E8">
        <w:trPr>
          <w:jc w:val="center"/>
        </w:trPr>
        <w:tc>
          <w:tcPr>
            <w:tcW w:w="878" w:type="dxa"/>
            <w:vAlign w:val="center"/>
          </w:tcPr>
          <w:p w14:paraId="4CF32F92">
            <w:pPr>
              <w:spacing w:line="360" w:lineRule="auto"/>
              <w:rPr>
                <w:rFonts w:ascii="宋体" w:hAnsi="宋体"/>
              </w:rPr>
            </w:pPr>
            <w:r>
              <w:rPr>
                <w:rFonts w:ascii="宋体" w:hAnsi="宋体"/>
              </w:rPr>
              <w:t>2</w:t>
            </w:r>
          </w:p>
        </w:tc>
        <w:tc>
          <w:tcPr>
            <w:tcW w:w="1458" w:type="dxa"/>
            <w:vAlign w:val="center"/>
          </w:tcPr>
          <w:p w14:paraId="2874DA2B">
            <w:pPr>
              <w:spacing w:line="360" w:lineRule="auto"/>
              <w:rPr>
                <w:rFonts w:ascii="宋体" w:hAnsi="宋体"/>
              </w:rPr>
            </w:pPr>
            <w:r>
              <w:rPr>
                <w:rFonts w:hint="eastAsia" w:ascii="宋体" w:hAnsi="宋体"/>
              </w:rPr>
              <w:t>服务时效</w:t>
            </w:r>
          </w:p>
        </w:tc>
        <w:tc>
          <w:tcPr>
            <w:tcW w:w="7198" w:type="dxa"/>
            <w:vAlign w:val="center"/>
          </w:tcPr>
          <w:p w14:paraId="25E26D34">
            <w:pPr>
              <w:spacing w:line="360" w:lineRule="auto"/>
              <w:rPr>
                <w:rFonts w:ascii="宋体" w:hAnsi="宋体"/>
              </w:rPr>
            </w:pPr>
            <w:r>
              <w:rPr>
                <w:rFonts w:ascii="宋体" w:hAnsi="宋体"/>
              </w:rPr>
              <w:t>1</w:t>
            </w:r>
            <w:r>
              <w:rPr>
                <w:rFonts w:hint="eastAsia" w:ascii="宋体" w:hAnsi="宋体"/>
              </w:rPr>
              <w:t>、提供</w:t>
            </w:r>
            <w:r>
              <w:rPr>
                <w:rFonts w:ascii="宋体" w:hAnsi="宋体"/>
              </w:rPr>
              <w:t>7</w:t>
            </w:r>
            <w:r>
              <w:rPr>
                <w:rFonts w:hint="eastAsia" w:ascii="宋体" w:hAnsi="宋体"/>
              </w:rPr>
              <w:t>×</w:t>
            </w:r>
            <w:r>
              <w:rPr>
                <w:rFonts w:ascii="宋体" w:hAnsi="宋体"/>
              </w:rPr>
              <w:t>24</w:t>
            </w:r>
            <w:r>
              <w:rPr>
                <w:rFonts w:hint="eastAsia" w:ascii="宋体" w:hAnsi="宋体"/>
              </w:rPr>
              <w:t>小时专线远程服务；</w:t>
            </w:r>
          </w:p>
          <w:p w14:paraId="7A842599">
            <w:pPr>
              <w:spacing w:line="360" w:lineRule="auto"/>
              <w:rPr>
                <w:rFonts w:ascii="宋体" w:hAnsi="宋体"/>
                <w:color w:val="000000"/>
              </w:rPr>
            </w:pPr>
            <w:r>
              <w:rPr>
                <w:rFonts w:ascii="宋体" w:hAnsi="宋体"/>
              </w:rPr>
              <w:t>2</w:t>
            </w:r>
            <w:r>
              <w:rPr>
                <w:rFonts w:hint="eastAsia" w:ascii="宋体" w:hAnsi="宋体"/>
              </w:rPr>
              <w:t>、对于服务请求，</w:t>
            </w:r>
            <w:r>
              <w:rPr>
                <w:rFonts w:hint="eastAsia" w:ascii="宋体" w:hAnsi="宋体"/>
                <w:color w:val="000000"/>
              </w:rPr>
              <w:t>须在</w:t>
            </w:r>
            <w:r>
              <w:rPr>
                <w:rFonts w:ascii="宋体" w:hAnsi="宋体"/>
                <w:color w:val="000000"/>
              </w:rPr>
              <w:t>1</w:t>
            </w:r>
            <w:r>
              <w:rPr>
                <w:rFonts w:hint="eastAsia" w:ascii="宋体" w:hAnsi="宋体"/>
                <w:color w:val="000000"/>
              </w:rPr>
              <w:t>小时内响应，一般问题</w:t>
            </w:r>
            <w:r>
              <w:rPr>
                <w:rFonts w:ascii="宋体" w:hAnsi="宋体"/>
                <w:color w:val="000000"/>
              </w:rPr>
              <w:t>24</w:t>
            </w:r>
            <w:r>
              <w:rPr>
                <w:rFonts w:hint="eastAsia" w:ascii="宋体" w:hAnsi="宋体"/>
                <w:color w:val="000000"/>
              </w:rPr>
              <w:t>小时内解决，对于重大问题不能超过</w:t>
            </w:r>
            <w:r>
              <w:rPr>
                <w:rFonts w:ascii="宋体" w:hAnsi="宋体"/>
                <w:color w:val="000000"/>
              </w:rPr>
              <w:t>48</w:t>
            </w:r>
            <w:r>
              <w:rPr>
                <w:rFonts w:hint="eastAsia" w:ascii="宋体" w:hAnsi="宋体"/>
                <w:color w:val="000000"/>
              </w:rPr>
              <w:t>小时；</w:t>
            </w:r>
          </w:p>
          <w:p w14:paraId="3AA36A40">
            <w:pPr>
              <w:spacing w:line="360" w:lineRule="auto"/>
              <w:rPr>
                <w:rFonts w:ascii="宋体" w:hAnsi="宋体"/>
              </w:rPr>
            </w:pPr>
            <w:r>
              <w:rPr>
                <w:rFonts w:ascii="宋体" w:hAnsi="宋体"/>
              </w:rPr>
              <w:t>3</w:t>
            </w:r>
            <w:r>
              <w:rPr>
                <w:rFonts w:hint="eastAsia" w:ascii="宋体" w:hAnsi="宋体"/>
              </w:rPr>
              <w:t>、远程无法或不便解决的问题，经双方核实确认后，</w:t>
            </w:r>
            <w:r>
              <w:rPr>
                <w:rFonts w:ascii="宋体" w:hAnsi="宋体"/>
              </w:rPr>
              <w:t>48</w:t>
            </w:r>
            <w:r>
              <w:rPr>
                <w:rFonts w:hint="eastAsia" w:ascii="宋体" w:hAnsi="宋体"/>
              </w:rPr>
              <w:t>小时内到达现场解决，</w:t>
            </w:r>
            <w:r>
              <w:rPr>
                <w:rFonts w:hint="eastAsia" w:ascii="宋体" w:hAnsi="宋体"/>
                <w:color w:val="000000" w:themeColor="text1"/>
                <w14:textFill>
                  <w14:solidFill>
                    <w14:schemeClr w14:val="tx1"/>
                  </w14:solidFill>
                </w14:textFill>
              </w:rPr>
              <w:t>如出现信息系统瘫痪或意外事件</w:t>
            </w:r>
            <w:r>
              <w:rPr>
                <w:rFonts w:hint="eastAsia" w:ascii="宋体" w:hAnsi="宋体"/>
                <w:color w:val="000000"/>
              </w:rPr>
              <w:t>，经双方核实确认后，在</w:t>
            </w:r>
            <w:r>
              <w:rPr>
                <w:rFonts w:ascii="宋体" w:hAnsi="宋体"/>
                <w:color w:val="000000"/>
              </w:rPr>
              <w:t>24</w:t>
            </w:r>
            <w:r>
              <w:rPr>
                <w:rFonts w:hint="eastAsia" w:ascii="宋体" w:hAnsi="宋体"/>
                <w:color w:val="000000"/>
              </w:rPr>
              <w:t>小时内到达现场。</w:t>
            </w:r>
          </w:p>
        </w:tc>
      </w:tr>
      <w:tr w14:paraId="1C9E7182">
        <w:trPr>
          <w:jc w:val="center"/>
        </w:trPr>
        <w:tc>
          <w:tcPr>
            <w:tcW w:w="878" w:type="dxa"/>
            <w:vAlign w:val="center"/>
          </w:tcPr>
          <w:p w14:paraId="0A20A6F7">
            <w:pPr>
              <w:spacing w:line="360" w:lineRule="auto"/>
              <w:rPr>
                <w:rFonts w:ascii="宋体" w:hAnsi="宋体"/>
              </w:rPr>
            </w:pPr>
            <w:r>
              <w:rPr>
                <w:rFonts w:ascii="宋体" w:hAnsi="宋体"/>
              </w:rPr>
              <w:t>3</w:t>
            </w:r>
          </w:p>
        </w:tc>
        <w:tc>
          <w:tcPr>
            <w:tcW w:w="1458" w:type="dxa"/>
            <w:vAlign w:val="center"/>
          </w:tcPr>
          <w:p w14:paraId="21B20C8D">
            <w:pPr>
              <w:spacing w:line="360" w:lineRule="auto"/>
              <w:rPr>
                <w:rFonts w:ascii="宋体" w:hAnsi="宋体"/>
              </w:rPr>
            </w:pPr>
            <w:r>
              <w:rPr>
                <w:rFonts w:hint="eastAsia" w:ascii="宋体" w:hAnsi="宋体"/>
              </w:rPr>
              <w:t>终身服务</w:t>
            </w:r>
          </w:p>
        </w:tc>
        <w:tc>
          <w:tcPr>
            <w:tcW w:w="7198" w:type="dxa"/>
            <w:vAlign w:val="center"/>
          </w:tcPr>
          <w:p w14:paraId="46984740">
            <w:pPr>
              <w:spacing w:line="360" w:lineRule="auto"/>
              <w:rPr>
                <w:rFonts w:ascii="宋体" w:hAnsi="宋体"/>
              </w:rPr>
            </w:pPr>
            <w:r>
              <w:rPr>
                <w:rFonts w:ascii="宋体" w:hAnsi="宋体"/>
              </w:rPr>
              <w:t>1</w:t>
            </w:r>
            <w:r>
              <w:rPr>
                <w:rFonts w:hint="eastAsia" w:ascii="宋体" w:hAnsi="宋体"/>
              </w:rPr>
              <w:t>、程序本身瑕疵</w:t>
            </w:r>
            <w:r>
              <w:rPr>
                <w:rFonts w:ascii="宋体" w:hAnsi="宋体"/>
                <w:color w:val="000000"/>
              </w:rPr>
              <w:t>(</w:t>
            </w:r>
            <w:r>
              <w:rPr>
                <w:rFonts w:hint="eastAsia" w:ascii="宋体" w:hAnsi="宋体"/>
                <w:color w:val="000000"/>
              </w:rPr>
              <w:t>或缺陷</w:t>
            </w:r>
            <w:r>
              <w:rPr>
                <w:rFonts w:ascii="宋体" w:hAnsi="宋体"/>
                <w:color w:val="000000"/>
              </w:rPr>
              <w:t>)</w:t>
            </w:r>
            <w:r>
              <w:rPr>
                <w:rFonts w:hint="eastAsia" w:ascii="宋体" w:hAnsi="宋体"/>
                <w:color w:val="000000"/>
              </w:rPr>
              <w:t>，</w:t>
            </w:r>
            <w:r>
              <w:rPr>
                <w:rFonts w:hint="eastAsia" w:ascii="宋体" w:hAnsi="宋体"/>
              </w:rPr>
              <w:t>提供终身免费服务。</w:t>
            </w:r>
          </w:p>
          <w:p w14:paraId="5AF24DC5">
            <w:pPr>
              <w:spacing w:line="360" w:lineRule="auto"/>
              <w:rPr>
                <w:rFonts w:ascii="宋体" w:hAnsi="宋体"/>
              </w:rPr>
            </w:pPr>
            <w:r>
              <w:rPr>
                <w:rFonts w:ascii="宋体" w:hAnsi="宋体"/>
              </w:rPr>
              <w:t>2</w:t>
            </w:r>
            <w:r>
              <w:rPr>
                <w:rFonts w:hint="eastAsia" w:ascii="宋体" w:hAnsi="宋体"/>
              </w:rPr>
              <w:t>、提供终身技术支持。</w:t>
            </w:r>
          </w:p>
        </w:tc>
      </w:tr>
    </w:tbl>
    <w:p w14:paraId="05755422">
      <w:pPr>
        <w:keepNext/>
        <w:keepLines/>
        <w:spacing w:line="360" w:lineRule="auto"/>
        <w:outlineLvl w:val="0"/>
        <w:rPr>
          <w:rFonts w:ascii="宋体" w:hAnsi="宋体"/>
          <w:b/>
          <w:bCs/>
          <w:sz w:val="28"/>
          <w:szCs w:val="28"/>
        </w:rPr>
      </w:pPr>
      <w:r>
        <w:rPr>
          <w:rFonts w:hint="eastAsia" w:ascii="宋体" w:hAnsi="宋体"/>
          <w:b/>
          <w:bCs/>
          <w:sz w:val="28"/>
          <w:szCs w:val="28"/>
        </w:rPr>
        <w:t>五、培训要求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8709"/>
      </w:tblGrid>
      <w:tr w14:paraId="60A62838">
        <w:trPr>
          <w:jc w:val="center"/>
        </w:trPr>
        <w:tc>
          <w:tcPr>
            <w:tcW w:w="878" w:type="dxa"/>
            <w:vAlign w:val="center"/>
          </w:tcPr>
          <w:p w14:paraId="01294FE8">
            <w:pPr>
              <w:spacing w:line="360" w:lineRule="auto"/>
              <w:jc w:val="center"/>
              <w:rPr>
                <w:rFonts w:ascii="宋体" w:hAnsi="宋体"/>
                <w:b/>
              </w:rPr>
            </w:pPr>
            <w:r>
              <w:rPr>
                <w:rFonts w:hint="eastAsia" w:ascii="宋体" w:hAnsi="宋体"/>
                <w:b/>
              </w:rPr>
              <w:t>序号</w:t>
            </w:r>
          </w:p>
        </w:tc>
        <w:tc>
          <w:tcPr>
            <w:tcW w:w="8709" w:type="dxa"/>
            <w:vAlign w:val="center"/>
          </w:tcPr>
          <w:p w14:paraId="28EB298F">
            <w:pPr>
              <w:spacing w:line="360" w:lineRule="auto"/>
              <w:jc w:val="center"/>
              <w:rPr>
                <w:rFonts w:ascii="宋体" w:hAnsi="宋体"/>
                <w:b/>
              </w:rPr>
            </w:pPr>
            <w:r>
              <w:rPr>
                <w:rFonts w:hint="eastAsia" w:ascii="宋体" w:hAnsi="宋体"/>
                <w:b/>
              </w:rPr>
              <w:t>要求</w:t>
            </w:r>
          </w:p>
        </w:tc>
      </w:tr>
      <w:tr w14:paraId="44F2BD54">
        <w:trPr>
          <w:jc w:val="center"/>
        </w:trPr>
        <w:tc>
          <w:tcPr>
            <w:tcW w:w="878" w:type="dxa"/>
            <w:vAlign w:val="center"/>
          </w:tcPr>
          <w:p w14:paraId="6161C671">
            <w:pPr>
              <w:spacing w:line="360" w:lineRule="auto"/>
              <w:rPr>
                <w:rFonts w:ascii="宋体" w:hAnsi="宋体"/>
              </w:rPr>
            </w:pPr>
            <w:r>
              <w:rPr>
                <w:rFonts w:ascii="宋体" w:hAnsi="宋体"/>
              </w:rPr>
              <w:t>1</w:t>
            </w:r>
          </w:p>
        </w:tc>
        <w:tc>
          <w:tcPr>
            <w:tcW w:w="8709" w:type="dxa"/>
            <w:vAlign w:val="center"/>
          </w:tcPr>
          <w:p w14:paraId="7F06DA54">
            <w:pPr>
              <w:spacing w:line="360" w:lineRule="auto"/>
              <w:rPr>
                <w:rFonts w:ascii="宋体" w:hAnsi="宋体"/>
              </w:rPr>
            </w:pPr>
            <w:r>
              <w:rPr>
                <w:rFonts w:hint="eastAsia" w:ascii="宋体" w:hAnsi="宋体"/>
              </w:rPr>
              <w:t>提供多维度的实施服务培训，</w:t>
            </w:r>
            <w:r>
              <w:rPr>
                <w:rFonts w:hint="eastAsia" w:ascii="宋体" w:hAnsi="宋体"/>
                <w:color w:val="000000"/>
              </w:rPr>
              <w:t>使技术人员能独立完成软件系统的常规维护，以及服务器的安装、配置、系统的恢复能力等。</w:t>
            </w:r>
          </w:p>
        </w:tc>
      </w:tr>
    </w:tbl>
    <w:p w14:paraId="2F562040">
      <w:pPr>
        <w:keepNext/>
        <w:keepLines/>
        <w:spacing w:line="360" w:lineRule="auto"/>
        <w:outlineLvl w:val="0"/>
        <w:rPr>
          <w:rFonts w:ascii="宋体" w:hAnsi="宋体"/>
          <w:b/>
          <w:bCs/>
          <w:szCs w:val="21"/>
        </w:rPr>
      </w:pPr>
    </w:p>
    <w:p w14:paraId="161FF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6BBA6"/>
    <w:multiLevelType w:val="singleLevel"/>
    <w:tmpl w:val="3FF6BB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1MGRlYTY1YmEzZDJjMWZhZDZjNzUyNGUzYzFjM2UifQ=="/>
  </w:docVars>
  <w:rsids>
    <w:rsidRoot w:val="00DD01C2"/>
    <w:rsid w:val="00005709"/>
    <w:rsid w:val="0002599A"/>
    <w:rsid w:val="001204A3"/>
    <w:rsid w:val="00131E6C"/>
    <w:rsid w:val="001B339B"/>
    <w:rsid w:val="002A6C98"/>
    <w:rsid w:val="003C0012"/>
    <w:rsid w:val="004E7CEA"/>
    <w:rsid w:val="00552999"/>
    <w:rsid w:val="005B1BE5"/>
    <w:rsid w:val="005F3B28"/>
    <w:rsid w:val="00624F23"/>
    <w:rsid w:val="00662FD8"/>
    <w:rsid w:val="006923A7"/>
    <w:rsid w:val="0071278C"/>
    <w:rsid w:val="0073568A"/>
    <w:rsid w:val="007722F5"/>
    <w:rsid w:val="007F4873"/>
    <w:rsid w:val="0085722E"/>
    <w:rsid w:val="009B6D3D"/>
    <w:rsid w:val="00A205D1"/>
    <w:rsid w:val="00A55EE6"/>
    <w:rsid w:val="00B06B9C"/>
    <w:rsid w:val="00B123AF"/>
    <w:rsid w:val="00B22414"/>
    <w:rsid w:val="00B24A01"/>
    <w:rsid w:val="00BC2E5A"/>
    <w:rsid w:val="00C079C2"/>
    <w:rsid w:val="00C5306E"/>
    <w:rsid w:val="00CA7AE3"/>
    <w:rsid w:val="00CC4D98"/>
    <w:rsid w:val="00D51AD9"/>
    <w:rsid w:val="00D86393"/>
    <w:rsid w:val="00DC1027"/>
    <w:rsid w:val="00DD01C2"/>
    <w:rsid w:val="00F04C4C"/>
    <w:rsid w:val="00F569B3"/>
    <w:rsid w:val="00FF18D7"/>
    <w:rsid w:val="272127DB"/>
    <w:rsid w:val="59326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uiPriority w:val="0"/>
    <w:rPr>
      <w:rFonts w:ascii="Times New Roman" w:hAnsi="Times New Roman" w:eastAsia="宋体" w:cs="Times New Roman"/>
      <w:b/>
      <w:bCs/>
      <w:kern w:val="44"/>
      <w:sz w:val="44"/>
      <w:szCs w:val="44"/>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paragraph" w:customStyle="1" w:styleId="10">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952</Words>
  <Characters>962</Characters>
  <Lines>7</Lines>
  <Paragraphs>2</Paragraphs>
  <TotalTime>3</TotalTime>
  <ScaleCrop>false</ScaleCrop>
  <LinksUpToDate>false</LinksUpToDate>
  <CharactersWithSpaces>963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2024-07-03T03:10:00Z</dcterms:created>
  <dc:creator>zhulian</dc:creator>
  <cp:lastModifiedBy>未命名</cp:lastModifiedBy>
  <dcterms:modified xsi:type="dcterms:W3CDTF">2024-07-25T03:26:12Z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93D6943192D744DE93BA388C7966F2B6_13</vt:lpwstr>
  </property>
</Properties>
</file>