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538A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贵州医科大学第三附属医院</w:t>
      </w:r>
    </w:p>
    <w:p w14:paraId="3841977C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CDMS数字化病案管理系统维保</w:t>
      </w:r>
      <w:r>
        <w:rPr>
          <w:rFonts w:hint="eastAsia" w:ascii="宋体" w:hAnsi="宋体"/>
          <w:b/>
          <w:color w:val="000000"/>
          <w:sz w:val="44"/>
          <w:szCs w:val="44"/>
        </w:rPr>
        <w:t>项目需求</w:t>
      </w:r>
    </w:p>
    <w:p w14:paraId="39F4467D">
      <w:pPr>
        <w:pStyle w:val="6"/>
        <w:spacing w:line="240" w:lineRule="auto"/>
        <w:rPr>
          <w:rFonts w:asciiTheme="minorEastAsia" w:hAnsiTheme="minorEastAsia" w:cstheme="minorEastAsia"/>
          <w:b/>
          <w:bCs/>
          <w:szCs w:val="21"/>
        </w:rPr>
      </w:pPr>
    </w:p>
    <w:tbl>
      <w:tblPr>
        <w:tblStyle w:val="3"/>
        <w:tblpPr w:leftFromText="180" w:rightFromText="180" w:vertAnchor="text" w:horzAnchor="page" w:tblpXSpec="center" w:tblpY="82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54"/>
        <w:gridCol w:w="6168"/>
      </w:tblGrid>
      <w:tr w14:paraId="38BA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shd w:val="clear" w:color="auto" w:fill="auto"/>
          </w:tcPr>
          <w:p w14:paraId="467A5946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服务列表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DB4B2BC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0" w:name="_Toc17472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模块名称</w:t>
            </w:r>
          </w:p>
          <w:bookmarkEnd w:id="0"/>
        </w:tc>
        <w:tc>
          <w:tcPr>
            <w:tcW w:w="6705" w:type="dxa"/>
            <w:shd w:val="clear" w:color="auto" w:fill="auto"/>
          </w:tcPr>
          <w:p w14:paraId="659D6CE0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1" w:name="_Toc19707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功能模块</w:t>
            </w:r>
          </w:p>
          <w:bookmarkEnd w:id="1"/>
        </w:tc>
      </w:tr>
      <w:tr w14:paraId="56C2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22FE6772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维护服务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CBA6B6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2" w:name="_Toc21130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病案打印</w:t>
            </w:r>
          </w:p>
          <w:bookmarkEnd w:id="2"/>
        </w:tc>
        <w:tc>
          <w:tcPr>
            <w:tcW w:w="6705" w:type="dxa"/>
            <w:shd w:val="clear" w:color="auto" w:fill="auto"/>
          </w:tcPr>
          <w:p w14:paraId="472BA0A8">
            <w:pPr>
              <w:pStyle w:val="16"/>
              <w:widowControl/>
              <w:spacing w:beforeLines="0" w:afterLines="0" w:line="360" w:lineRule="auto"/>
              <w:jc w:val="left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数字化病案打印支持黑白、彩色两种打印方式。</w:t>
            </w:r>
          </w:p>
        </w:tc>
      </w:tr>
      <w:tr w14:paraId="2272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372ED2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9F8E45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3F7EFD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支持使用身份证读卡器自动获取身份证图片信息。</w:t>
            </w:r>
          </w:p>
        </w:tc>
      </w:tr>
      <w:tr w14:paraId="07330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7A66C4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A04D7CC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0AAB5A7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数字化病案的打印具有色彩选择和打印套餐选择，打印套餐可进行维护、支持自定义配置水印。</w:t>
            </w:r>
          </w:p>
        </w:tc>
      </w:tr>
      <w:tr w14:paraId="0B21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1439DA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B61B38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587F27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特殊病案：打印时为特殊病案的病案弹窗提示。</w:t>
            </w:r>
          </w:p>
        </w:tc>
      </w:tr>
      <w:tr w14:paraId="04F8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ECE17D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EC8602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46E5C5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支持打印复印申请单、统计每个复印者打印的总页数。</w:t>
            </w:r>
          </w:p>
        </w:tc>
      </w:tr>
      <w:tr w14:paraId="44BE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ED908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191C63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6A8E97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能够追溯每个复印者打印的详细病例信息。</w:t>
            </w:r>
          </w:p>
        </w:tc>
      </w:tr>
      <w:tr w14:paraId="1D71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1400B3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D3D273E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E6C29F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支持针对病案设置打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</w:rPr>
              <w:t>印权限，是否允许打印。</w:t>
            </w:r>
          </w:p>
        </w:tc>
      </w:tr>
      <w:tr w14:paraId="7A53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6E3A7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1A7D4D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9B9A6C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复印申请登记：对未录入或者未拍摄的病案进行打印申请登记</w:t>
            </w:r>
          </w:p>
        </w:tc>
      </w:tr>
      <w:tr w14:paraId="1708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5FF1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F73A9E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9E6BAE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支持导出电子病历，并可限制导出文件的查看时间和查看次数。</w:t>
            </w:r>
          </w:p>
        </w:tc>
      </w:tr>
      <w:tr w14:paraId="43F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A7DE3D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D17C6E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032A89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病案打印时支持二代身份证读卡器，可以直接扫描患者及代理人的身份证。</w:t>
            </w:r>
          </w:p>
        </w:tc>
      </w:tr>
      <w:tr w14:paraId="5EA2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26B3943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C01440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12BB478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具有打印记录，能够记录病案打印过程的所有操作，包括所打印病案的病案号、患者姓名、打印时间、打印页码等。</w:t>
            </w:r>
          </w:p>
        </w:tc>
      </w:tr>
      <w:tr w14:paraId="106C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63F9C9F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2EFB28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3" w:name="_Toc1185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系统设置</w:t>
            </w:r>
          </w:p>
          <w:bookmarkEnd w:id="3"/>
        </w:tc>
        <w:tc>
          <w:tcPr>
            <w:tcW w:w="6705" w:type="dxa"/>
            <w:shd w:val="clear" w:color="auto" w:fill="auto"/>
          </w:tcPr>
          <w:p w14:paraId="6523F4F6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4" w:name="_Toc1295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在病案浏览审核权限控制中，可以控制到科室、人员，支持按时间范围（永久、年、月、日、小时）授权。</w:t>
            </w:r>
          </w:p>
          <w:bookmarkEnd w:id="4"/>
        </w:tc>
      </w:tr>
      <w:tr w14:paraId="2025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D71A3B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F95811E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329F22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密码安全管理：支持设置密码强度管理，密码有效期天数配置。</w:t>
            </w:r>
          </w:p>
        </w:tc>
      </w:tr>
      <w:tr w14:paraId="57BE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31AEDAF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827BE5D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A1D510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5" w:name="_Toc208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用户管理：管理数字化客户端用户信息及B/S浏览用户信息，可以对用户信息进行查询/添加/修改/删除操作， 可以配合病案设置保密等级权限， 可以限定用户查看及申请科室权限，并可以限定用户查看的医学分类。</w:t>
            </w:r>
          </w:p>
          <w:bookmarkEnd w:id="5"/>
        </w:tc>
      </w:tr>
      <w:tr w14:paraId="68B6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3C88CAA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AC3062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068EF2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6" w:name="_Toc9408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用户组管理：对用户进行分组， 可对分组进行查询/添加/修改/删除操作。</w:t>
            </w:r>
          </w:p>
          <w:bookmarkEnd w:id="6"/>
        </w:tc>
      </w:tr>
      <w:tr w14:paraId="722A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FC2AAA0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E97360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2ABE927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7" w:name="_Toc2710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权限组管理：对用户所拥有的系统功能进行设置， 并可限制该权限组所对应的相关科室。</w:t>
            </w:r>
          </w:p>
          <w:bookmarkEnd w:id="7"/>
        </w:tc>
      </w:tr>
      <w:tr w14:paraId="7C715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29CE6F51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A3EF24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0A2BD35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医院LOGO配置：对系统显示Logo以及名称配置</w:t>
            </w:r>
          </w:p>
        </w:tc>
      </w:tr>
      <w:tr w14:paraId="3245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454C4FD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C55DDC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12B24A0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水印设置：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水印字号、字体、对齐、透明度配置参数设置</w:t>
            </w:r>
          </w:p>
        </w:tc>
      </w:tr>
      <w:tr w14:paraId="7E423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670CD688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85E351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32C3C190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IP黑名单：设置指定IP访问黑名单，配置后的IP地址无法登录系统</w:t>
            </w:r>
          </w:p>
        </w:tc>
      </w:tr>
    </w:tbl>
    <w:p w14:paraId="6889CE4B">
      <w:pPr>
        <w:pStyle w:val="6"/>
        <w:spacing w:line="360" w:lineRule="auto"/>
        <w:jc w:val="center"/>
        <w:rPr>
          <w:rFonts w:cs="宋体"/>
          <w:b/>
          <w:szCs w:val="24"/>
        </w:rPr>
      </w:pPr>
    </w:p>
    <w:p w14:paraId="2FD11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293F4"/>
    <w:multiLevelType w:val="multilevel"/>
    <w:tmpl w:val="508293F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68D5"/>
    <w:rsid w:val="04046F6A"/>
    <w:rsid w:val="5DB568D5"/>
    <w:rsid w:val="73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napToGrid w:val="0"/>
      <w:spacing w:line="360" w:lineRule="auto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7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7">
    <w:name w:val="正文_1"/>
    <w:basedOn w:val="8"/>
    <w:qFormat/>
    <w:uiPriority w:val="0"/>
    <w:rPr>
      <w:rFonts w:cs="Calibri"/>
      <w:szCs w:val="21"/>
    </w:rPr>
  </w:style>
  <w:style w:type="paragraph" w:customStyle="1" w:styleId="8">
    <w:name w:val="正文_2"/>
    <w:basedOn w:val="9"/>
    <w:next w:val="15"/>
    <w:qFormat/>
    <w:uiPriority w:val="0"/>
  </w:style>
  <w:style w:type="paragraph" w:customStyle="1" w:styleId="9">
    <w:name w:val="正文_3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文本_1"/>
    <w:basedOn w:val="11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11">
    <w:name w:val="正文_2_0"/>
    <w:basedOn w:val="12"/>
    <w:next w:val="10"/>
    <w:qFormat/>
    <w:uiPriority w:val="0"/>
    <w:rPr>
      <w:rFonts w:ascii="Calibri" w:hAnsi="Calibri"/>
      <w:sz w:val="21"/>
      <w:lang w:eastAsia="zh-CN"/>
    </w:rPr>
  </w:style>
  <w:style w:type="paragraph" w:customStyle="1" w:styleId="12">
    <w:name w:val="正文_3_0"/>
    <w:basedOn w:val="13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13">
    <w:name w:val="正文_4_0"/>
    <w:basedOn w:val="14"/>
    <w:qFormat/>
    <w:uiPriority w:val="0"/>
  </w:style>
  <w:style w:type="paragraph" w:customStyle="1" w:styleId="14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"/>
    <w:basedOn w:val="1"/>
    <w:qFormat/>
    <w:uiPriority w:val="1"/>
  </w:style>
  <w:style w:type="paragraph" w:customStyle="1" w:styleId="16">
    <w:name w:val="U_正文2"/>
    <w:basedOn w:val="1"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689</Characters>
  <Lines>0</Lines>
  <Paragraphs>0</Paragraphs>
  <TotalTime>6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2025-06-12T02:29:00Z</dcterms:created>
  <dc:creator>未命名</dc:creator>
  <cp:lastModifiedBy>吃你一口</cp:lastModifiedBy>
  <dcterms:modified xsi:type="dcterms:W3CDTF">2025-06-12T05:52:15Z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5436467EDB7A4EDB81B5151DEADF3EF7_13</vt:lpwstr>
  </property>
</Properties>
</file>