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538A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8" w:name="_GoBack"/>
      <w:bookmarkEnd w:id="8"/>
      <w:r>
        <w:rPr>
          <w:rFonts w:hint="eastAsia" w:ascii="宋体" w:hAnsi="宋体"/>
          <w:b/>
          <w:color w:val="000000"/>
          <w:sz w:val="44"/>
          <w:szCs w:val="44"/>
        </w:rPr>
        <w:t>贵州医科大学第三附属医院</w:t>
      </w:r>
    </w:p>
    <w:p w14:paraId="778DE737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CDMS数字化病案管理系统</w:t>
      </w:r>
    </w:p>
    <w:p w14:paraId="3841977C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维保</w:t>
      </w:r>
      <w:r>
        <w:rPr>
          <w:rFonts w:hint="eastAsia" w:ascii="宋体" w:hAnsi="宋体"/>
          <w:b/>
          <w:color w:val="000000"/>
          <w:sz w:val="44"/>
          <w:szCs w:val="44"/>
        </w:rPr>
        <w:t>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二次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）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宋体" w:hAnsi="宋体"/>
          <w:b/>
          <w:color w:val="000000"/>
          <w:sz w:val="44"/>
          <w:szCs w:val="44"/>
        </w:rPr>
        <w:t>需求</w:t>
      </w:r>
    </w:p>
    <w:p w14:paraId="39F4467D">
      <w:pPr>
        <w:pStyle w:val="6"/>
        <w:spacing w:line="240" w:lineRule="auto"/>
        <w:rPr>
          <w:rFonts w:asciiTheme="minorEastAsia" w:hAnsiTheme="minorEastAsia" w:cstheme="minorEastAsia"/>
          <w:b/>
          <w:bCs/>
          <w:szCs w:val="21"/>
        </w:rPr>
      </w:pPr>
    </w:p>
    <w:tbl>
      <w:tblPr>
        <w:tblStyle w:val="3"/>
        <w:tblpPr w:leftFromText="180" w:rightFromText="180" w:vertAnchor="text" w:horzAnchor="page" w:tblpXSpec="center" w:tblpY="82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4"/>
        <w:gridCol w:w="6168"/>
      </w:tblGrid>
      <w:tr w14:paraId="38BA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shd w:val="clear" w:color="auto" w:fill="auto"/>
          </w:tcPr>
          <w:p w14:paraId="467A5946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服务列表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DB4B2BC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0" w:name="_Toc17472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模块名称</w:t>
            </w:r>
          </w:p>
          <w:bookmarkEnd w:id="0"/>
        </w:tc>
        <w:tc>
          <w:tcPr>
            <w:tcW w:w="6705" w:type="dxa"/>
            <w:shd w:val="clear" w:color="auto" w:fill="auto"/>
          </w:tcPr>
          <w:p w14:paraId="659D6CE0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1" w:name="_Toc19707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功能模块</w:t>
            </w:r>
          </w:p>
          <w:bookmarkEnd w:id="1"/>
        </w:tc>
      </w:tr>
      <w:tr w14:paraId="56C2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22FE6772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维护服务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CBA6B6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2" w:name="_Toc21130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病案打印</w:t>
            </w:r>
          </w:p>
          <w:bookmarkEnd w:id="2"/>
        </w:tc>
        <w:tc>
          <w:tcPr>
            <w:tcW w:w="6705" w:type="dxa"/>
            <w:shd w:val="clear" w:color="auto" w:fill="auto"/>
          </w:tcPr>
          <w:p w14:paraId="472BA0A8">
            <w:pPr>
              <w:pStyle w:val="16"/>
              <w:widowControl/>
              <w:spacing w:beforeLines="0" w:afterLines="0" w:line="360" w:lineRule="auto"/>
              <w:jc w:val="left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数字化病案打印支持黑白、彩色两种打印方式。</w:t>
            </w:r>
          </w:p>
        </w:tc>
      </w:tr>
      <w:tr w14:paraId="2272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372ED2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9F8E45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3F7EFD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支持使用身份证读卡器自动获取身份证图片信息。</w:t>
            </w:r>
          </w:p>
        </w:tc>
      </w:tr>
      <w:tr w14:paraId="0733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7A66C4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A04D7CC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0AAB5A7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数字化病案的打印具有色彩选择和打印套餐选择，打印套餐可进行维护、支持自定义配置水印。</w:t>
            </w:r>
          </w:p>
        </w:tc>
      </w:tr>
      <w:tr w14:paraId="0B21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1439DA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B61B38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587F27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特殊病案：打印时为特殊病案的病案弹窗提示。</w:t>
            </w:r>
          </w:p>
        </w:tc>
      </w:tr>
      <w:tr w14:paraId="04F8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ECE17D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EC8602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46E5C5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支持打印复印申请单、统计每个复印者打印的总页数。</w:t>
            </w:r>
          </w:p>
        </w:tc>
      </w:tr>
      <w:tr w14:paraId="44BE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ED908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191C63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6A8E97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能够追溯每个复印者打印的详细病例信息。</w:t>
            </w:r>
          </w:p>
        </w:tc>
      </w:tr>
      <w:tr w14:paraId="1D71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1400B3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D3D273E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E6C29F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支持针对病案设置打印权限，是否允许打印。</w:t>
            </w:r>
          </w:p>
        </w:tc>
      </w:tr>
      <w:tr w14:paraId="7A53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6E3A7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1A7D4D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9B9A6C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复印申请登记：对未录入或者未拍摄的病案进行打印申请登记</w:t>
            </w:r>
          </w:p>
        </w:tc>
      </w:tr>
      <w:tr w14:paraId="1708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5FF1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F73A9E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9E6BAE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支持导出电子病历，并可限制导出文件的查看时间和查看次数。</w:t>
            </w:r>
          </w:p>
        </w:tc>
      </w:tr>
      <w:tr w14:paraId="43F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A7DE3D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D17C6E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032A89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病案打印时支持二代身份证读卡器，可以直接扫描患者及代理人的身份证。</w:t>
            </w:r>
          </w:p>
        </w:tc>
      </w:tr>
      <w:tr w14:paraId="5EA2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26B3943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C01440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12BB478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具有打印记录，能够记录病案打印过程的所有操作，包括所打印病案的病案号、患者姓名、打印时间、打印页码等。</w:t>
            </w:r>
          </w:p>
        </w:tc>
      </w:tr>
      <w:tr w14:paraId="106C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63F9C9F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2EFB28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3" w:name="_Toc1185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系统设置</w:t>
            </w:r>
          </w:p>
          <w:bookmarkEnd w:id="3"/>
        </w:tc>
        <w:tc>
          <w:tcPr>
            <w:tcW w:w="6705" w:type="dxa"/>
            <w:shd w:val="clear" w:color="auto" w:fill="auto"/>
          </w:tcPr>
          <w:p w14:paraId="6523F4F6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4" w:name="_Toc1295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在病案浏览审核权限控制中，可以控制到科室、人员，支持按时间范围（永久、年、月、日、小时）授权。</w:t>
            </w:r>
          </w:p>
          <w:bookmarkEnd w:id="4"/>
        </w:tc>
      </w:tr>
      <w:tr w14:paraId="2025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D71A3B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F95811E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329F22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密码安全管理：支持设置密码强度管理，密码有效期天数配置。</w:t>
            </w:r>
          </w:p>
        </w:tc>
      </w:tr>
      <w:tr w14:paraId="57BE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31AEDAF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827BE5D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A1D510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5" w:name="_Toc208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用户管理：管理数字化客户端用户信息及B/S浏览用户信息，可以对用户信息进行查询/添加/修改/删除操作， 可以配合病案设置保密等级权限， 可以限定用户查看及申请科室权限，并可以限定用户查看的医学分类。</w:t>
            </w:r>
          </w:p>
          <w:bookmarkEnd w:id="5"/>
        </w:tc>
      </w:tr>
      <w:tr w14:paraId="68B6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3C88CAA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AC3062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068EF2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6" w:name="_Toc9408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用户组管理：对用户进行分组， 可对分组进行查询/添加/修改/删除操作。</w:t>
            </w:r>
          </w:p>
          <w:bookmarkEnd w:id="6"/>
        </w:tc>
      </w:tr>
      <w:tr w14:paraId="722A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FC2AAA0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E97360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2ABE927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7" w:name="_Toc2710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权限组管理：对用户所拥有的系统功能进行设置， 并可限制该权限组所对应的相关科室。</w:t>
            </w:r>
          </w:p>
          <w:bookmarkEnd w:id="7"/>
        </w:tc>
      </w:tr>
      <w:tr w14:paraId="7C715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29CE6F51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A3EF24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0A2BD35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医院LOGO配置：对系统显示Logo以及名称配置</w:t>
            </w:r>
          </w:p>
        </w:tc>
      </w:tr>
      <w:tr w14:paraId="3245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454C4FD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C55DDC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12B24A0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水印设置：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水印字号、字体、对齐、透明度配置参数设置</w:t>
            </w:r>
          </w:p>
        </w:tc>
      </w:tr>
      <w:tr w14:paraId="7E42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670CD688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85E351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32C3C190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IP黑名单：设置指定IP访问黑名单，配置后的IP地址无法登录系统</w:t>
            </w:r>
          </w:p>
        </w:tc>
      </w:tr>
    </w:tbl>
    <w:p w14:paraId="6889CE4B">
      <w:pPr>
        <w:pStyle w:val="6"/>
        <w:spacing w:line="360" w:lineRule="auto"/>
        <w:jc w:val="center"/>
        <w:rPr>
          <w:rFonts w:cs="宋体"/>
          <w:b/>
          <w:szCs w:val="24"/>
        </w:rPr>
      </w:pPr>
    </w:p>
    <w:p w14:paraId="2FD11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93F4"/>
    <w:multiLevelType w:val="multilevel"/>
    <w:tmpl w:val="508293F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8D5"/>
    <w:rsid w:val="04046F6A"/>
    <w:rsid w:val="0E762007"/>
    <w:rsid w:val="5DB568D5"/>
    <w:rsid w:val="66002959"/>
    <w:rsid w:val="6D3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7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7">
    <w:name w:val="正文_1"/>
    <w:basedOn w:val="8"/>
    <w:qFormat/>
    <w:uiPriority w:val="0"/>
    <w:rPr>
      <w:rFonts w:cs="Calibri"/>
      <w:szCs w:val="21"/>
    </w:rPr>
  </w:style>
  <w:style w:type="paragraph" w:customStyle="1" w:styleId="8">
    <w:name w:val="正文_2"/>
    <w:basedOn w:val="9"/>
    <w:next w:val="15"/>
    <w:qFormat/>
    <w:uiPriority w:val="0"/>
  </w:style>
  <w:style w:type="paragraph" w:customStyle="1" w:styleId="9">
    <w:name w:val="正文_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文本_1"/>
    <w:basedOn w:val="11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11">
    <w:name w:val="正文_2_0"/>
    <w:basedOn w:val="12"/>
    <w:next w:val="10"/>
    <w:qFormat/>
    <w:uiPriority w:val="0"/>
    <w:rPr>
      <w:rFonts w:ascii="Calibri" w:hAnsi="Calibri"/>
      <w:sz w:val="21"/>
      <w:lang w:eastAsia="zh-CN"/>
    </w:rPr>
  </w:style>
  <w:style w:type="paragraph" w:customStyle="1" w:styleId="12">
    <w:name w:val="正文_3_0"/>
    <w:basedOn w:val="13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13">
    <w:name w:val="正文_4_0"/>
    <w:basedOn w:val="14"/>
    <w:qFormat/>
    <w:uiPriority w:val="0"/>
  </w:style>
  <w:style w:type="paragraph" w:customStyle="1" w:styleId="14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"/>
    <w:basedOn w:val="1"/>
    <w:qFormat/>
    <w:uiPriority w:val="1"/>
  </w:style>
  <w:style w:type="paragraph" w:customStyle="1" w:styleId="16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2025-06-12T02:29:00Z</dcterms:created>
  <dc:creator>未命名</dc:creator>
  <cp:lastModifiedBy>未命名</cp:lastModifiedBy>
  <dcterms:modified xsi:type="dcterms:W3CDTF">2025-10-21T09:29:45Z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594BC184C2B94DD3B99C3A3AEFB7D1E5_13</vt:lpwstr>
  </property>
</Properties>
</file>